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4F6" w:rsidRDefault="00E040EC">
      <w:pPr>
        <w:spacing w:after="60"/>
        <w:jc w:val="center"/>
      </w:pPr>
      <w:bookmarkStart w:id="0" w:name="document_fragment_onrf6mrqgayf6mrvgawten"/>
      <w:r>
        <w:rPr>
          <w:rFonts w:ascii="Calibri" w:hAnsi="Calibri"/>
          <w:b/>
          <w:color w:val="444444"/>
          <w:sz w:val="20"/>
        </w:rPr>
        <w:t>250/2000</w:t>
      </w:r>
      <w:bookmarkStart w:id="1" w:name="_GoBack"/>
      <w:bookmarkEnd w:id="1"/>
    </w:p>
    <w:p w:rsidR="002014F6" w:rsidRDefault="00E040EC">
      <w:pPr>
        <w:spacing w:after="60"/>
        <w:jc w:val="both"/>
      </w:pPr>
      <w:r>
        <w:rPr>
          <w:rFonts w:ascii="Calibri" w:hAnsi="Calibri"/>
          <w:color w:val="444444"/>
          <w:sz w:val="20"/>
        </w:rPr>
        <w:t> </w:t>
      </w:r>
    </w:p>
    <w:p w:rsidR="002014F6" w:rsidRDefault="00E040EC">
      <w:pPr>
        <w:spacing w:after="60"/>
        <w:jc w:val="center"/>
      </w:pPr>
      <w:r>
        <w:rPr>
          <w:rFonts w:ascii="Calibri" w:hAnsi="Calibri"/>
          <w:b/>
          <w:color w:val="444444"/>
          <w:sz w:val="20"/>
        </w:rPr>
        <w:t>ZÁKON</w:t>
      </w:r>
    </w:p>
    <w:p w:rsidR="002014F6" w:rsidRDefault="00E040EC">
      <w:pPr>
        <w:spacing w:after="60"/>
        <w:jc w:val="center"/>
      </w:pPr>
      <w:r>
        <w:rPr>
          <w:rFonts w:ascii="Calibri" w:hAnsi="Calibri"/>
          <w:color w:val="444444"/>
          <w:sz w:val="20"/>
        </w:rPr>
        <w:t>ze dne 7. července 2000</w:t>
      </w:r>
    </w:p>
    <w:p w:rsidR="002014F6" w:rsidRDefault="00E040EC">
      <w:pPr>
        <w:spacing w:after="60"/>
        <w:jc w:val="center"/>
      </w:pPr>
      <w:r>
        <w:rPr>
          <w:rFonts w:ascii="Calibri" w:hAnsi="Calibri"/>
          <w:b/>
          <w:color w:val="444444"/>
          <w:sz w:val="20"/>
        </w:rPr>
        <w:t>o rozpočtových pravidlech územních rozpočtů</w:t>
      </w:r>
    </w:p>
    <w:p w:rsidR="002014F6" w:rsidRDefault="00E040EC">
      <w:pPr>
        <w:spacing w:after="60"/>
        <w:jc w:val="both"/>
      </w:pPr>
      <w:r>
        <w:rPr>
          <w:rFonts w:ascii="Calibri" w:hAnsi="Calibri"/>
          <w:color w:val="444444"/>
          <w:sz w:val="20"/>
        </w:rPr>
        <w:t> </w:t>
      </w:r>
    </w:p>
    <w:p w:rsidR="002014F6" w:rsidRDefault="00E040EC">
      <w:pPr>
        <w:spacing w:after="60"/>
        <w:jc w:val="both"/>
      </w:pPr>
      <w:r>
        <w:rPr>
          <w:rFonts w:ascii="Calibri" w:hAnsi="Calibri"/>
          <w:color w:val="444444"/>
          <w:sz w:val="20"/>
        </w:rPr>
        <w:t>Parlament se usnesl na tomto zákoně České republiky:</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2" w:name="ca1"/>
      <w:r>
        <w:rPr>
          <w:rFonts w:ascii="Calibri" w:hAnsi="Calibri"/>
          <w:b/>
          <w:color w:val="BA3347"/>
          <w:sz w:val="20"/>
        </w:rPr>
        <w:t>Část první</w:t>
      </w:r>
    </w:p>
    <w:p w:rsidR="002014F6" w:rsidRDefault="00E040EC">
      <w:pPr>
        <w:spacing w:after="0"/>
        <w:jc w:val="center"/>
      </w:pPr>
      <w:r>
        <w:rPr>
          <w:rFonts w:ascii="Calibri" w:hAnsi="Calibri"/>
          <w:b/>
          <w:color w:val="000000"/>
          <w:sz w:val="26"/>
        </w:rPr>
        <w:t>Obecná ustanovení (§ 1)</w:t>
      </w:r>
    </w:p>
    <w:bookmarkEnd w:id="2"/>
    <w:p w:rsidR="002014F6" w:rsidRDefault="002014F6">
      <w:pPr>
        <w:pBdr>
          <w:top w:val="none" w:sz="0" w:space="4" w:color="auto"/>
          <w:right w:val="none" w:sz="0" w:space="4" w:color="auto"/>
        </w:pBdr>
        <w:spacing w:after="0"/>
        <w:jc w:val="right"/>
      </w:pPr>
    </w:p>
    <w:p w:rsidR="002014F6" w:rsidRDefault="00E040EC">
      <w:pPr>
        <w:spacing w:after="0"/>
        <w:jc w:val="center"/>
      </w:pPr>
      <w:bookmarkStart w:id="3" w:name="pf1"/>
      <w:r>
        <w:rPr>
          <w:rFonts w:ascii="Calibri" w:hAnsi="Calibri"/>
          <w:b/>
          <w:color w:val="BA3347"/>
          <w:sz w:val="20"/>
        </w:rPr>
        <w:t>§ 1</w:t>
      </w:r>
    </w:p>
    <w:p w:rsidR="002014F6" w:rsidRDefault="00E040EC">
      <w:pPr>
        <w:spacing w:after="0"/>
        <w:jc w:val="center"/>
      </w:pPr>
      <w:r>
        <w:rPr>
          <w:rFonts w:ascii="Calibri" w:hAnsi="Calibri"/>
          <w:b/>
          <w:color w:val="000000"/>
        </w:rPr>
        <w:t>Předmět úpravy a působnost zákona</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3"/>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Tento zákon upravuje tvorbu, </w:t>
            </w:r>
            <w:r>
              <w:rPr>
                <w:rFonts w:ascii="Calibri" w:hAnsi="Calibri"/>
                <w:color w:val="444444"/>
              </w:rPr>
              <w:t>postavení, obsah a funkce rozpočtů územních samosprávných celků,</w:t>
            </w:r>
            <w:r>
              <w:rPr>
                <w:rFonts w:ascii="Calibri" w:hAnsi="Calibri"/>
                <w:color w:val="444444"/>
              </w:rPr>
              <w:t>1</w:t>
            </w:r>
            <w:r>
              <w:rPr>
                <w:rFonts w:ascii="Calibri" w:hAnsi="Calibri"/>
                <w:color w:val="444444"/>
              </w:rPr>
              <w:t xml:space="preserve"> jimiž jsou obce</w:t>
            </w:r>
            <w:r>
              <w:rPr>
                <w:rFonts w:ascii="Calibri" w:hAnsi="Calibri"/>
                <w:color w:val="444444"/>
              </w:rPr>
              <w:t>2</w:t>
            </w:r>
            <w:r>
              <w:rPr>
                <w:rFonts w:ascii="Calibri" w:hAnsi="Calibri"/>
                <w:color w:val="444444"/>
              </w:rPr>
              <w:t xml:space="preserve"> a kraje,</w:t>
            </w:r>
            <w:r>
              <w:rPr>
                <w:rFonts w:ascii="Calibri" w:hAnsi="Calibri"/>
                <w:color w:val="444444"/>
              </w:rPr>
              <w:t>3</w:t>
            </w:r>
            <w:r>
              <w:rPr>
                <w:rFonts w:ascii="Calibri" w:hAnsi="Calibri"/>
                <w:color w:val="444444"/>
              </w:rPr>
              <w:t xml:space="preserve"> a stanoví pravidla hospodaření s finančními prostředky územních samosprávných celků. Upravuje také zřizování nebo zakládání právnických osob územních samosprávných</w:t>
            </w:r>
            <w:r>
              <w:rPr>
                <w:rFonts w:ascii="Calibri" w:hAnsi="Calibri"/>
                <w:color w:val="444444"/>
              </w:rPr>
              <w:t xml:space="preserve"> celků.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Ustanoveními tohoto zákona se řídí také hospodaření dobrovolných svazků obcí</w:t>
            </w:r>
            <w:r>
              <w:rPr>
                <w:rFonts w:ascii="Calibri" w:hAnsi="Calibri"/>
                <w:color w:val="444444"/>
              </w:rPr>
              <w:t>2</w:t>
            </w:r>
            <w:r>
              <w:rPr>
                <w:rFonts w:ascii="Calibri" w:hAnsi="Calibri"/>
                <w:color w:val="444444"/>
              </w:rPr>
              <w:t xml:space="preserve"> (dále jen "svazek obcí"), pokud tento zákon nestanoví jinak, a zřizování příspěvkových organizací v oblasti školství svazkem obcí.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Ustanovení tohoto zákona, kte</w:t>
            </w:r>
            <w:r>
              <w:rPr>
                <w:rFonts w:ascii="Calibri" w:hAnsi="Calibri"/>
                <w:color w:val="444444"/>
              </w:rPr>
              <w:t>rá se vztahují na rozpočty a finanční hospodaření obcí, platí ve statutárních městech</w:t>
            </w:r>
            <w:r>
              <w:rPr>
                <w:rFonts w:ascii="Calibri" w:hAnsi="Calibri"/>
                <w:color w:val="444444"/>
              </w:rPr>
              <w:t>2</w:t>
            </w:r>
            <w:r>
              <w:rPr>
                <w:rFonts w:ascii="Calibri" w:hAnsi="Calibri"/>
                <w:color w:val="444444"/>
              </w:rPr>
              <w:t xml:space="preserve"> a v hlavním městě Praze rovněž pro jejich městské části nebo obvody. Obsah rozpočtu městských částí nebo obvodů, včetně struktury jejich příjmů a výdajů, stanoví město v</w:t>
            </w:r>
            <w:r>
              <w:rPr>
                <w:rFonts w:ascii="Calibri" w:hAnsi="Calibri"/>
                <w:color w:val="444444"/>
              </w:rPr>
              <w:t>e své pravomoci.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Ustanoveními části druhé a třetí tohoto zákona se řídí také hospodaření Regionálních rad regionů soudržnosti</w:t>
            </w:r>
            <w:r>
              <w:rPr>
                <w:rFonts w:ascii="Calibri" w:hAnsi="Calibri"/>
                <w:color w:val="444444"/>
              </w:rPr>
              <w:t>2a</w:t>
            </w:r>
            <w:r>
              <w:rPr>
                <w:rFonts w:ascii="Calibri" w:hAnsi="Calibri"/>
                <w:color w:val="444444"/>
              </w:rPr>
              <w:t xml:space="preserve"> s výjimkou ustanovení § 7 až 10.</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 w:name="ca2"/>
      <w:r>
        <w:rPr>
          <w:rFonts w:ascii="Calibri" w:hAnsi="Calibri"/>
          <w:b/>
          <w:color w:val="BA3347"/>
          <w:sz w:val="20"/>
        </w:rPr>
        <w:t>Část druhá</w:t>
      </w:r>
    </w:p>
    <w:p w:rsidR="002014F6" w:rsidRDefault="00E040EC">
      <w:pPr>
        <w:spacing w:after="0"/>
        <w:jc w:val="center"/>
      </w:pPr>
      <w:r>
        <w:rPr>
          <w:rFonts w:ascii="Calibri" w:hAnsi="Calibri"/>
          <w:b/>
          <w:color w:val="000000"/>
          <w:sz w:val="26"/>
        </w:rPr>
        <w:t>Finanční hospodaření územních samosprávných celků (§ 2-10d)</w:t>
      </w:r>
    </w:p>
    <w:bookmarkEnd w:id="4"/>
    <w:p w:rsidR="002014F6" w:rsidRDefault="002014F6">
      <w:pPr>
        <w:pBdr>
          <w:top w:val="none" w:sz="0" w:space="4" w:color="auto"/>
          <w:right w:val="none" w:sz="0" w:space="4" w:color="auto"/>
        </w:pBdr>
        <w:spacing w:after="0"/>
        <w:jc w:val="right"/>
      </w:pPr>
    </w:p>
    <w:p w:rsidR="002014F6" w:rsidRDefault="00E040EC">
      <w:pPr>
        <w:spacing w:after="0"/>
        <w:jc w:val="center"/>
      </w:pPr>
      <w:bookmarkStart w:id="5" w:name="pf2"/>
      <w:r>
        <w:rPr>
          <w:rFonts w:ascii="Calibri" w:hAnsi="Calibri"/>
          <w:b/>
          <w:color w:val="BA3347"/>
          <w:sz w:val="20"/>
        </w:rPr>
        <w:t>§ 2</w:t>
      </w:r>
    </w:p>
    <w:p w:rsidR="002014F6" w:rsidRDefault="00E040EC">
      <w:pPr>
        <w:spacing w:after="0"/>
        <w:jc w:val="center"/>
      </w:pPr>
      <w:r>
        <w:rPr>
          <w:rFonts w:ascii="Calibri" w:hAnsi="Calibri"/>
          <w:b/>
          <w:color w:val="000000"/>
        </w:rPr>
        <w:t xml:space="preserve">Nástroje </w:t>
      </w:r>
      <w:r>
        <w:rPr>
          <w:rFonts w:ascii="Calibri" w:hAnsi="Calibri"/>
          <w:b/>
          <w:color w:val="000000"/>
        </w:rPr>
        <w:t>finančního hospodaření</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5"/>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Finanční hospodaření územních samosprávných celků a svazků obcí se řídí jejich ročním rozpočtem a střednědobým výhledem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nebo svazek obcí vede účetnictví podle zvláštního zákona.</w:t>
            </w:r>
            <w:r>
              <w:rPr>
                <w:rFonts w:ascii="Calibri" w:hAnsi="Calibri"/>
                <w:color w:val="444444"/>
              </w:rPr>
              <w:t>4</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6" w:name="pf3"/>
      <w:r>
        <w:rPr>
          <w:rFonts w:ascii="Calibri" w:hAnsi="Calibri"/>
          <w:b/>
          <w:color w:val="BA3347"/>
          <w:sz w:val="20"/>
        </w:rPr>
        <w:t>§ 3</w:t>
      </w:r>
    </w:p>
    <w:p w:rsidR="002014F6" w:rsidRDefault="00E040EC">
      <w:pPr>
        <w:spacing w:after="0"/>
        <w:jc w:val="center"/>
      </w:pPr>
      <w:r>
        <w:rPr>
          <w:rFonts w:ascii="Calibri" w:hAnsi="Calibri"/>
          <w:b/>
          <w:color w:val="000000"/>
        </w:rPr>
        <w:t>Stře</w:t>
      </w:r>
      <w:r>
        <w:rPr>
          <w:rFonts w:ascii="Calibri" w:hAnsi="Calibri"/>
          <w:b/>
          <w:color w:val="000000"/>
        </w:rPr>
        <w:t>dnědobý výhled rozpočtu</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6"/>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Střednědobý výhled rozpočtu je</w:t>
            </w:r>
            <w:r>
              <w:rPr>
                <w:rFonts w:ascii="Calibri" w:hAnsi="Calibri"/>
                <w:color w:val="444444"/>
              </w:rPr>
              <w:t xml:space="preserve"> nástrojem územního samosprávného celku a svazku obcí sloužícím pro střednědobé finanční plánování rozvoje jeho hospodářství. Sestavuje se na základě uzavřených smluvních vztahů a přijatých závazků zpravidla na 2 až 5 let následujících po roce, na </w:t>
            </w:r>
            <w:r>
              <w:rPr>
                <w:rFonts w:ascii="Calibri" w:hAnsi="Calibri"/>
                <w:color w:val="444444"/>
              </w:rPr>
              <w:lastRenderedPageBreak/>
              <w:t>který se</w:t>
            </w:r>
            <w:r>
              <w:rPr>
                <w:rFonts w:ascii="Calibri" w:hAnsi="Calibri"/>
                <w:color w:val="444444"/>
              </w:rPr>
              <w:t xml:space="preserve"> sestavuje roční rozpočet ( § 4).</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Střednědobý výhled rozpočtu obsahuje souhrnné základní údaje o příjmech a výdajích, o dlouhodobých závazcích a pohledávkách, o finančních zdrojích a potřebách dlouhodobě realizovaných záměrů. U dlouhodobých závazků se</w:t>
            </w:r>
            <w:r>
              <w:rPr>
                <w:rFonts w:ascii="Calibri" w:hAnsi="Calibri"/>
                <w:color w:val="444444"/>
              </w:rPr>
              <w:t xml:space="preserve"> uvedou jejich dopady na hospodaření územního samosprávného celku nebo svazku obcí po celou dobu trvání závazku.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Územní samosprávný celek zveřejní návrh střednědobého výhledu rozpočtu na svých internetových stránkách a na úřední desce nejméně 15 dnů </w:t>
            </w:r>
            <w:r>
              <w:rPr>
                <w:rFonts w:ascii="Calibri" w:hAnsi="Calibri"/>
                <w:color w:val="444444"/>
              </w:rPr>
              <w:t>přede dnem zahájení jeho projednávání na zasedání zastupitelstva územního samosprávného celku. Na internetových stránkách se zveřejňuje úplné znění návrhu. Na úřední desce může být návrh zveřejněn v užším rozsahu, který obsahuje alespoň údaje o příjmech a </w:t>
            </w:r>
            <w:r>
              <w:rPr>
                <w:rFonts w:ascii="Calibri" w:hAnsi="Calibri"/>
                <w:color w:val="444444"/>
              </w:rPr>
              <w:t>výdajích v jednotlivých letech a o dlouhodobých závazcích a pohledávkách. Územní samosprávný celek současně oznámí na úřední desce, kde je návrh střednědobého výhledu rozpočtu zveřejněn a kde je možno nahlédnout do jeho listinné podoby. Zveřejnění musí trv</w:t>
            </w:r>
            <w:r>
              <w:rPr>
                <w:rFonts w:ascii="Calibri" w:hAnsi="Calibri"/>
                <w:color w:val="444444"/>
              </w:rPr>
              <w:t>at až do schválení střednědobého výhledu rozpočtu. Připomínky k návrhu střednědobého výhledu rozpočtu mohou občané územního samosprávného celku uplatnit písemně ve lhůtě stanovené při jeho zveřejnění nebo ústně při jeho projednávání na zasedání zastupitels</w:t>
            </w:r>
            <w:r>
              <w:rPr>
                <w:rFonts w:ascii="Calibri" w:hAnsi="Calibri"/>
                <w:color w:val="444444"/>
              </w:rPr>
              <w:t>tva.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zveřejní střednědobý výhled rozpočtu na svých internetových stránkách do 30 dnů ode dne jeho schválení a současně oznámí na úřední desce, kde je zveřejněn v elektronické podobě a kde je možno nahlédnout do jeho listinné p</w:t>
            </w:r>
            <w:r>
              <w:rPr>
                <w:rFonts w:ascii="Calibri" w:hAnsi="Calibri"/>
                <w:color w:val="444444"/>
              </w:rPr>
              <w:t>odoby. Tímto způsobem musí být zpřístupněn až do schválení nového střednědobého výhledu rozpočtu.</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7" w:name="pf4"/>
      <w:r>
        <w:rPr>
          <w:rFonts w:ascii="Calibri" w:hAnsi="Calibri"/>
          <w:b/>
          <w:color w:val="BA3347"/>
          <w:sz w:val="20"/>
        </w:rPr>
        <w:t>§ 4</w:t>
      </w:r>
    </w:p>
    <w:p w:rsidR="002014F6" w:rsidRDefault="00E040EC">
      <w:pPr>
        <w:spacing w:after="0"/>
        <w:jc w:val="center"/>
      </w:pPr>
      <w:r>
        <w:rPr>
          <w:rFonts w:ascii="Calibri" w:hAnsi="Calibri"/>
          <w:b/>
          <w:color w:val="000000"/>
        </w:rPr>
        <w:t>Rozpočet</w:t>
      </w:r>
    </w:p>
    <w:tbl>
      <w:tblPr>
        <w:tblW w:w="0" w:type="auto"/>
        <w:tblCellSpacing w:w="0" w:type="dxa"/>
        <w:tblLook w:val="04A0" w:firstRow="1" w:lastRow="0" w:firstColumn="1" w:lastColumn="0" w:noHBand="0" w:noVBand="1"/>
      </w:tblPr>
      <w:tblGrid>
        <w:gridCol w:w="334"/>
        <w:gridCol w:w="8723"/>
      </w:tblGrid>
      <w:tr w:rsidR="002014F6">
        <w:trPr>
          <w:trHeight w:val="30"/>
          <w:tblCellSpacing w:w="0" w:type="dxa"/>
        </w:trPr>
        <w:tc>
          <w:tcPr>
            <w:tcW w:w="380" w:type="dxa"/>
            <w:tcMar>
              <w:top w:w="30" w:type="dxa"/>
              <w:left w:w="15" w:type="dxa"/>
              <w:bottom w:w="15" w:type="dxa"/>
              <w:right w:w="15" w:type="dxa"/>
            </w:tcMar>
          </w:tcPr>
          <w:bookmarkEnd w:id="7"/>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Rozpočet územního samosprávného celku nebo svazku obcí je finančním plánem, jímž se řídí financování činnosti územního samosprávného celku </w:t>
            </w:r>
            <w:r>
              <w:rPr>
                <w:rFonts w:ascii="Calibri" w:hAnsi="Calibri"/>
                <w:color w:val="444444"/>
              </w:rPr>
              <w:t>nebo svazku obcí.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Rozpočtový rok je shodný s rokem kalendářním.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Při zpracování ročního rozpočtu se vychází ze střednědobého výhledu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Rozpočet se sestavuje zpravidla jako vyrovnaný. Může být schválen jako přebytkový, jestliže některé</w:t>
            </w:r>
            <w:r>
              <w:rPr>
                <w:rFonts w:ascii="Calibri" w:hAnsi="Calibri"/>
                <w:color w:val="444444"/>
              </w:rPr>
              <w:t xml:space="preserve"> příjmy daného roku jsou určeny k využití až v následujících letech nebo jsou-li určeny ke splácení jistiny úvěrů z předchozích let.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Rozpočet může být schválen jako schodkový jen v případě, že schodek bude možné uhradit</w:t>
            </w:r>
          </w:p>
          <w:tbl>
            <w:tblPr>
              <w:tblW w:w="0" w:type="auto"/>
              <w:tblCellSpacing w:w="0" w:type="dxa"/>
              <w:tblLook w:val="04A0" w:firstRow="1" w:lastRow="0" w:firstColumn="1" w:lastColumn="0" w:noHBand="0" w:noVBand="1"/>
            </w:tblPr>
            <w:tblGrid>
              <w:gridCol w:w="314"/>
              <w:gridCol w:w="8334"/>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finančními prostředky z minu</w:t>
                  </w:r>
                  <w:r>
                    <w:rPr>
                      <w:rFonts w:ascii="Calibri" w:hAnsi="Calibri"/>
                      <w:color w:val="444444"/>
                    </w:rPr>
                    <w:t>lých let,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smluvně zabezpečenou půjčkou,</w:t>
                  </w:r>
                  <w:r>
                    <w:rPr>
                      <w:rFonts w:ascii="Calibri" w:hAnsi="Calibri"/>
                      <w:color w:val="444444"/>
                    </w:rPr>
                    <w:t>5</w:t>
                  </w:r>
                  <w:r>
                    <w:rPr>
                      <w:rFonts w:ascii="Calibri" w:hAnsi="Calibri"/>
                      <w:color w:val="444444"/>
                    </w:rPr>
                    <w:t xml:space="preserve"> úvěrem,</w:t>
                  </w:r>
                  <w:r>
                    <w:rPr>
                      <w:rFonts w:ascii="Calibri" w:hAnsi="Calibri"/>
                      <w:color w:val="444444"/>
                    </w:rPr>
                    <w:t>6</w:t>
                  </w:r>
                  <w:r>
                    <w:rPr>
                      <w:rFonts w:ascii="Calibri" w:hAnsi="Calibri"/>
                      <w:color w:val="444444"/>
                    </w:rPr>
                    <w:t xml:space="preserve"> návratnou finanční výpomocí nebo příjmem z prodeje komunálních dluhopisů územního samosprávného celku (dále jen "návratné zdroje").</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Při uplatnění opatření podle zákona o pravidlech </w:t>
            </w:r>
            <w:r>
              <w:rPr>
                <w:rFonts w:ascii="Calibri" w:hAnsi="Calibri"/>
                <w:color w:val="444444"/>
              </w:rPr>
              <w:t>rozpočtové odpovědnosti může být rozpočet územního samosprávného celku schválen jako schodkový jen v případě, že schodek bude možné uhradit finančními prostředky z minulých let nebo návratnou finanční výpomocí. Smluvně zabezpečenou půjčkou</w:t>
            </w:r>
            <w:r>
              <w:rPr>
                <w:rFonts w:ascii="Calibri" w:hAnsi="Calibri"/>
                <w:color w:val="444444"/>
              </w:rPr>
              <w:t>5</w:t>
            </w:r>
            <w:r>
              <w:rPr>
                <w:rFonts w:ascii="Calibri" w:hAnsi="Calibri"/>
                <w:color w:val="444444"/>
              </w:rPr>
              <w:t>, úvěrem</w:t>
            </w:r>
            <w:r>
              <w:rPr>
                <w:rFonts w:ascii="Calibri" w:hAnsi="Calibri"/>
                <w:color w:val="444444"/>
              </w:rPr>
              <w:t>6</w:t>
            </w:r>
            <w:r>
              <w:rPr>
                <w:rFonts w:ascii="Calibri" w:hAnsi="Calibri"/>
                <w:color w:val="444444"/>
              </w:rPr>
              <w:t xml:space="preserve"> nebo p</w:t>
            </w:r>
            <w:r>
              <w:rPr>
                <w:rFonts w:ascii="Calibri" w:hAnsi="Calibri"/>
                <w:color w:val="444444"/>
              </w:rPr>
              <w:t xml:space="preserve">říjmem z prodeje komunálních dluhopisů územního samosprávného celku je možné uhradit pouze schodek vzniklý z důvodu předfinancování </w:t>
            </w:r>
            <w:r>
              <w:rPr>
                <w:rFonts w:ascii="Calibri" w:hAnsi="Calibri"/>
                <w:color w:val="444444"/>
              </w:rPr>
              <w:lastRenderedPageBreak/>
              <w:t>projektů spolufinancovaných z rozpočtu Evropské unie.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(7)</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Kladný zůstatek finančních prostředků rozpočtového hospodaření </w:t>
            </w:r>
            <w:r>
              <w:rPr>
                <w:rFonts w:ascii="Calibri" w:hAnsi="Calibri"/>
                <w:color w:val="444444"/>
              </w:rPr>
              <w:t>běžného roku se převádí k použití v dalším roce, a to ke krytí rozpočtových výdajů, anebo se převádí do peněžních fondů ( § 5).</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Schodek hospodaření se uhrazuje z finančních prostředků z minulých let nebo se kryje z návratných zdrojů splatných z rozpoč</w:t>
            </w:r>
            <w:r>
              <w:rPr>
                <w:rFonts w:ascii="Calibri" w:hAnsi="Calibri"/>
                <w:color w:val="444444"/>
              </w:rPr>
              <w:t>tu v následujících letech.</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8" w:name="pf5"/>
      <w:r>
        <w:rPr>
          <w:rFonts w:ascii="Calibri" w:hAnsi="Calibri"/>
          <w:b/>
          <w:color w:val="BA3347"/>
          <w:sz w:val="20"/>
        </w:rPr>
        <w:t>§ 5</w:t>
      </w:r>
    </w:p>
    <w:p w:rsidR="002014F6" w:rsidRDefault="00E040EC">
      <w:pPr>
        <w:spacing w:after="0"/>
        <w:jc w:val="center"/>
      </w:pPr>
      <w:r>
        <w:rPr>
          <w:rFonts w:ascii="Calibri" w:hAnsi="Calibri"/>
          <w:b/>
          <w:color w:val="000000"/>
        </w:rPr>
        <w:t>Peněžní fondy územních samosprávných celků a svazků obcí</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8"/>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a svazek obcí může zřizovat peněžní fondy, a to pro konkrétní účely anebo bez účelového určení.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Zdrojem peněžních fondů územního samosprávného celku nebo svazku obcí mohou být zejména</w:t>
            </w:r>
          </w:p>
          <w:tbl>
            <w:tblPr>
              <w:tblW w:w="0" w:type="auto"/>
              <w:tblCellSpacing w:w="0" w:type="dxa"/>
              <w:tblLook w:val="04A0" w:firstRow="1" w:lastRow="0" w:firstColumn="1" w:lastColumn="0" w:noHBand="0" w:noVBand="1"/>
            </w:tblPr>
            <w:tblGrid>
              <w:gridCol w:w="316"/>
              <w:gridCol w:w="8330"/>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přebytky hospodaření z minulých let,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běžného roku, které nejsou určeny k využití v běžném roce,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převody prostředků z rozpočtu během roku do účelových </w:t>
                  </w:r>
                  <w:r>
                    <w:rPr>
                      <w:rFonts w:ascii="Calibri" w:hAnsi="Calibri"/>
                      <w:color w:val="444444"/>
                    </w:rPr>
                    <w:t>peněžních fondů.</w:t>
                  </w:r>
                </w:p>
              </w:tc>
            </w:tr>
          </w:tbl>
          <w:p w:rsidR="002014F6" w:rsidRDefault="002014F6"/>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9" w:name="pf6"/>
      <w:r>
        <w:rPr>
          <w:rFonts w:ascii="Calibri" w:hAnsi="Calibri"/>
          <w:b/>
          <w:color w:val="BA3347"/>
          <w:sz w:val="20"/>
        </w:rPr>
        <w:t>§ 6</w:t>
      </w:r>
    </w:p>
    <w:p w:rsidR="002014F6" w:rsidRDefault="00E040EC">
      <w:pPr>
        <w:spacing w:after="0"/>
        <w:jc w:val="center"/>
      </w:pPr>
      <w:r>
        <w:rPr>
          <w:rFonts w:ascii="Calibri" w:hAnsi="Calibri"/>
          <w:b/>
          <w:color w:val="000000"/>
        </w:rPr>
        <w:t>Obsah rozpočtu</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9"/>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Obsahem rozpočtu jsou jeho příjmy a výdaje a ostatní peněžní operace, včetně tvorby a použití peněžních fondů, pokud není dále uvedeno, že probíhají mimo rozpočet.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Mimo rozpočet se uskutečňují peněžní </w:t>
            </w:r>
            <w:r>
              <w:rPr>
                <w:rFonts w:ascii="Calibri" w:hAnsi="Calibri"/>
                <w:color w:val="444444"/>
              </w:rPr>
              <w:t>operace týkající se</w:t>
            </w:r>
          </w:p>
          <w:tbl>
            <w:tblPr>
              <w:tblW w:w="0" w:type="auto"/>
              <w:tblCellSpacing w:w="0" w:type="dxa"/>
              <w:tblLook w:val="04A0" w:firstRow="1" w:lastRow="0" w:firstColumn="1" w:lastColumn="0" w:noHBand="0" w:noVBand="1"/>
            </w:tblPr>
            <w:tblGrid>
              <w:gridCol w:w="317"/>
              <w:gridCol w:w="8329"/>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cizích prostředků,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sdružených prostředků.</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Podnikatelská činnost územního samosprávného celku nebo svazku obcí se sleduje mimo rozpočtové příjmy a výdaje. Její výsledek se promítne do rozpočtu a je součástí závěrečného účtu</w:t>
            </w:r>
            <w:r>
              <w:rPr>
                <w:rFonts w:ascii="Calibri" w:hAnsi="Calibri"/>
                <w:color w:val="444444"/>
              </w:rPr>
              <w:t xml:space="preserve"> územního samosprávného celku nebo svazku obcí.</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10" w:name="pf7"/>
      <w:r>
        <w:rPr>
          <w:rFonts w:ascii="Calibri" w:hAnsi="Calibri"/>
          <w:b/>
          <w:color w:val="BA3347"/>
          <w:sz w:val="20"/>
        </w:rPr>
        <w:t>§ 7</w:t>
      </w:r>
    </w:p>
    <w:p w:rsidR="002014F6" w:rsidRDefault="00E040EC">
      <w:pPr>
        <w:spacing w:after="0"/>
        <w:jc w:val="center"/>
      </w:pPr>
      <w:r>
        <w:rPr>
          <w:rFonts w:ascii="Calibri" w:hAnsi="Calibri"/>
          <w:b/>
          <w:color w:val="000000"/>
        </w:rPr>
        <w:t>Příjmy rozpočtu obce</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10"/>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rozpočtu obce tvoří zejména</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z vlastního majetku a majetkových práv,</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z výsledků vlastní činnosti,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příjmy z hospodářské činnosti právnických osob, </w:t>
                  </w:r>
                  <w:r>
                    <w:rPr>
                      <w:rFonts w:ascii="Calibri" w:hAnsi="Calibri"/>
                      <w:color w:val="444444"/>
                    </w:rPr>
                    <w:t>pokud jsou podle tohoto nebo jiného zákona příjmem obce, která organizaci zřídila nebo založila,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z vlastní správní činnosti včetně příjmů z výkonů státní správy, k nimž je obec pověřena podle zvláštních zákonů, zejména ze správních poplatků z té</w:t>
                  </w:r>
                  <w:r>
                    <w:rPr>
                      <w:rFonts w:ascii="Calibri" w:hAnsi="Calibri"/>
                      <w:color w:val="444444"/>
                    </w:rPr>
                    <w:t>to činnosti, příjmy z vybraných pokut a odvodů uložených v pravomoci obce podle tohoto zákona nebo zvláštních zákonů, pokud není dále stanoveno jinak,</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z místních poplatků podle zvláštního zákona,</w:t>
                  </w:r>
                  <w:r>
                    <w:rPr>
                      <w:rFonts w:ascii="Calibri" w:hAnsi="Calibri"/>
                      <w:color w:val="444444"/>
                    </w:rPr>
                    <w:t>7</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výnosy daní nebo podíly na nich podle zvlášt</w:t>
                  </w:r>
                  <w:r>
                    <w:rPr>
                      <w:rFonts w:ascii="Calibri" w:hAnsi="Calibri"/>
                      <w:color w:val="444444"/>
                    </w:rPr>
                    <w:t>ního zákona,</w:t>
                  </w:r>
                  <w:r>
                    <w:rPr>
                      <w:rFonts w:ascii="Calibri" w:hAnsi="Calibri"/>
                      <w:color w:val="444444"/>
                    </w:rPr>
                    <w:t>8</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dotace ze státního rozpočtu a ze státních fondů,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dotace z rozpočtu kraje,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prostředky získané správní činností ostatních orgánů státní správy, např. z jimi ukládaných pokut a jiných peněžních odvodů a správních trestů, jestliže </w:t>
                  </w:r>
                  <w:r>
                    <w:rPr>
                      <w:rFonts w:ascii="Calibri" w:hAnsi="Calibri"/>
                      <w:color w:val="444444"/>
                    </w:rPr>
                    <w:t>jsou podle zvláštních zákonů příjmem obce,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přijaté peněžité dary a příspěvky,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jiné příjmy, které podle zvláštních zákonů patří do příjmů obce.</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Obec může použít prostředky poskytnuté prostřednictvím Národního fondu.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Obec může k úhradě </w:t>
            </w:r>
            <w:r>
              <w:rPr>
                <w:rFonts w:ascii="Calibri" w:hAnsi="Calibri"/>
                <w:color w:val="444444"/>
              </w:rPr>
              <w:t>svých potřeb použít též návratných zdrojů ( § 4 odst. 5 písm. b).</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Obec může ke krytí dočasného časového nesouladu mezi čerpáním rozpočtovaných výdajů a plněním rozpočtových příjmů určených k jejich úhradě použít návratnou finanční výpomoc ze státního </w:t>
            </w:r>
            <w:r>
              <w:rPr>
                <w:rFonts w:ascii="Calibri" w:hAnsi="Calibri"/>
                <w:color w:val="444444"/>
              </w:rPr>
              <w:t>rozpočtu, z rozpočtu kraje nebo z rozpočtu jiné obce. Návratná finanční výpomoc je bezúročná. Její opožděné splácení se považuje za zadržení peněžních prostředků.</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11" w:name="pf8"/>
      <w:r>
        <w:rPr>
          <w:rFonts w:ascii="Calibri" w:hAnsi="Calibri"/>
          <w:b/>
          <w:color w:val="BA3347"/>
          <w:sz w:val="20"/>
        </w:rPr>
        <w:t>§ 8</w:t>
      </w:r>
    </w:p>
    <w:p w:rsidR="002014F6" w:rsidRDefault="00E040EC">
      <w:pPr>
        <w:spacing w:after="0"/>
        <w:jc w:val="center"/>
      </w:pPr>
      <w:r>
        <w:rPr>
          <w:rFonts w:ascii="Calibri" w:hAnsi="Calibri"/>
          <w:b/>
          <w:color w:val="000000"/>
        </w:rPr>
        <w:t>Příjmy rozpočtu kraje</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11"/>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rozpočtu kraje tvoří zejména</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příjmy z vlastního </w:t>
                  </w:r>
                  <w:r>
                    <w:rPr>
                      <w:rFonts w:ascii="Calibri" w:hAnsi="Calibri"/>
                      <w:color w:val="444444"/>
                    </w:rPr>
                    <w:t>majetku a majetkových práv,</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z výsledků vlastní činnosti,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z hospodářské činnosti organizace, pokud jsou podle tohoto nebo jiného zákona příjmem rozpočtu kraje, který organizaci zřídil nebo založil,</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ze správní činnosti včetně</w:t>
                  </w:r>
                  <w:r>
                    <w:rPr>
                      <w:rFonts w:ascii="Calibri" w:hAnsi="Calibri"/>
                      <w:color w:val="444444"/>
                    </w:rPr>
                    <w:t xml:space="preserve"> příjmů z výkonů státní správy, k nimž je kraj pověřen podle zvláštních zákonů, zejména správní poplatky z této činnosti a dále příjmy z vybraných pokut uložených v pravomoci kraje podle tohoto zákona nebo zvláštních zákonů, pokud není dále stanoveno jinak</w:t>
                  </w:r>
                  <w:r>
                    <w:rPr>
                      <w:rFonts w:ascii="Calibri" w:hAnsi="Calibri"/>
                      <w:color w:val="444444"/>
                    </w:rPr>
                    <w: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výnosy daní nebo podíly na nich podle zvláštního zákona,</w:t>
                  </w:r>
                  <w:r>
                    <w:rPr>
                      <w:rFonts w:ascii="Calibri" w:hAnsi="Calibri"/>
                      <w:color w:val="444444"/>
                    </w:rPr>
                    <w:t>8</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dotace ze státního rozpočtu a ze státních fondů,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přijaté peněžité dary a příspěvky,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jiné příjmy, které podle zvláštních zákonů patří do příjmů kraje,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prostředky získané správní</w:t>
                  </w:r>
                  <w:r>
                    <w:rPr>
                      <w:rFonts w:ascii="Calibri" w:hAnsi="Calibri"/>
                      <w:color w:val="444444"/>
                    </w:rPr>
                    <w:t xml:space="preserve"> činností ostatních orgánů státní správy, např․ z jimi ukládaných pokut a jiných peněžních odvodů a správních trestů, jestliže jsou podle zvláštních zákonů příjmem kraje.</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Kraj může použít prostředky poskytnuté prostřednictvím Národního fondu.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Kraj může k úhradě svých potřeb použít též návratných zdrojů ( § 4 odst. 5 písm. b).</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Kraj může ke krytí dočasného časového nesouladu mezi čerpáním rozpočtovaných výdajů </w:t>
            </w:r>
            <w:r>
              <w:rPr>
                <w:rFonts w:ascii="Calibri" w:hAnsi="Calibri"/>
                <w:color w:val="444444"/>
              </w:rPr>
              <w:lastRenderedPageBreak/>
              <w:t>a plněním rozpočtových příjmů určených k jejich úhradě použít návratnou finanční v</w:t>
            </w:r>
            <w:r>
              <w:rPr>
                <w:rFonts w:ascii="Calibri" w:hAnsi="Calibri"/>
                <w:color w:val="444444"/>
              </w:rPr>
              <w:t>ýpomoc ze státního rozpočtu nebo z rozpočtu jiného kraje. Návratná finanční výpomoc je bezúročná. Její opožděné splácení se považuje za zadržení peněžních prostředků.</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12" w:name="pf9"/>
      <w:r>
        <w:rPr>
          <w:rFonts w:ascii="Calibri" w:hAnsi="Calibri"/>
          <w:b/>
          <w:color w:val="BA3347"/>
          <w:sz w:val="20"/>
        </w:rPr>
        <w:t>§ 9</w:t>
      </w:r>
    </w:p>
    <w:p w:rsidR="002014F6" w:rsidRDefault="00E040EC">
      <w:pPr>
        <w:spacing w:after="0"/>
        <w:jc w:val="center"/>
      </w:pPr>
      <w:r>
        <w:rPr>
          <w:rFonts w:ascii="Calibri" w:hAnsi="Calibri"/>
          <w:b/>
          <w:color w:val="000000"/>
        </w:rPr>
        <w:t>Výdaje rozpočtu obce</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12"/>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 rozpočtu obce se hradí zejména</w:t>
            </w:r>
          </w:p>
          <w:tbl>
            <w:tblPr>
              <w:tblW w:w="0" w:type="auto"/>
              <w:tblCellSpacing w:w="0" w:type="dxa"/>
              <w:tblLook w:val="04A0" w:firstRow="1" w:lastRow="0" w:firstColumn="1" w:lastColumn="0" w:noHBand="0" w:noVBand="1"/>
            </w:tblPr>
            <w:tblGrid>
              <w:gridCol w:w="316"/>
              <w:gridCol w:w="8330"/>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závazky vyplývající </w:t>
                  </w:r>
                  <w:r>
                    <w:rPr>
                      <w:rFonts w:ascii="Calibri" w:hAnsi="Calibri"/>
                      <w:color w:val="444444"/>
                    </w:rPr>
                    <w:t>pro obec z plnění povinností uložených jí zákony,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výdaje na vlastní činnost obce v její samostatné působnosti, zejména výdaje spojené s péčí o vlastní majetek a jeho rozvoj,</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výdaje spojené s výkonem státní správy, ke které je obec pověřena zákonem,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závazky vyplývající pro obec z uzavřených smluvních vztahů v jejím hospodaření a ze smluvních vztahů vlastních organizací, jestliže k nim přistoupila,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závazky přijaté v rámci spolupráce s jinými obcemi nebo s dalšími subjekty, včetně příspěvků na </w:t>
                  </w:r>
                  <w:r>
                    <w:rPr>
                      <w:rFonts w:ascii="Calibri" w:hAnsi="Calibri"/>
                      <w:color w:val="444444"/>
                    </w:rPr>
                    <w:t>společnou činnost,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úhrada úroků z přijatých půjček a úvěrů,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výdaje na emise vlastních dluhopisů a na úhradu výnosů z nich náležejících jejich vlastníkům,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výdaje na podporu subjektů provádějících veřejně prospěšné činnosti a na podporu </w:t>
                  </w:r>
                  <w:r>
                    <w:rPr>
                      <w:rFonts w:ascii="Calibri" w:hAnsi="Calibri"/>
                      <w:color w:val="444444"/>
                    </w:rPr>
                    <w:t>soukromého podnikání prospěšného pro obec,</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jiné výdaje uskutečněné v rámci působnosti obce, včetně darů a příspěvků na sociální nebo jiné humanitární účely.</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Vedle výdajů podle odstavce 1 hradí obec ze svého rozpočtu i splátky přijatých půjček, </w:t>
            </w:r>
            <w:r>
              <w:rPr>
                <w:rFonts w:ascii="Calibri" w:hAnsi="Calibri"/>
                <w:color w:val="444444"/>
              </w:rPr>
              <w:t>úvěrů a návratných výpomocí a splátky jistiny vlastních dluhopisů jejich vlastníkům.</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13" w:name="pf10"/>
      <w:r>
        <w:rPr>
          <w:rFonts w:ascii="Calibri" w:hAnsi="Calibri"/>
          <w:b/>
          <w:color w:val="BA3347"/>
          <w:sz w:val="20"/>
        </w:rPr>
        <w:t>§ 10</w:t>
      </w:r>
    </w:p>
    <w:p w:rsidR="002014F6" w:rsidRDefault="00E040EC">
      <w:pPr>
        <w:spacing w:after="0"/>
        <w:jc w:val="center"/>
      </w:pPr>
      <w:r>
        <w:rPr>
          <w:rFonts w:ascii="Calibri" w:hAnsi="Calibri"/>
          <w:b/>
          <w:color w:val="000000"/>
        </w:rPr>
        <w:t>Výdaje rozpočtu kraje</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13"/>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 rozpočtu kraje se hradí zejména</w:t>
            </w:r>
          </w:p>
          <w:tbl>
            <w:tblPr>
              <w:tblW w:w="0" w:type="auto"/>
              <w:tblCellSpacing w:w="0" w:type="dxa"/>
              <w:tblLook w:val="04A0" w:firstRow="1" w:lastRow="0" w:firstColumn="1" w:lastColumn="0" w:noHBand="0" w:noVBand="1"/>
            </w:tblPr>
            <w:tblGrid>
              <w:gridCol w:w="316"/>
              <w:gridCol w:w="8330"/>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závazky vyplývající pro kraj z plnění povinností uložených zvláštními právními předpisy,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výdaje </w:t>
                  </w:r>
                  <w:r>
                    <w:rPr>
                      <w:rFonts w:ascii="Calibri" w:hAnsi="Calibri"/>
                      <w:color w:val="444444"/>
                    </w:rPr>
                    <w:t>na činnost orgánů kraje v jeho samostatné působnosti, zejména výdaje spojené s péčí o vlastní majetek a jeho rozvoj,</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výdaje spojené s výkonem státní správy, ke které je kraj pověřen zvláštními právními předpisy,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závazky vyplývající pro kraj </w:t>
                  </w:r>
                  <w:r>
                    <w:rPr>
                      <w:rFonts w:ascii="Calibri" w:hAnsi="Calibri"/>
                      <w:color w:val="444444"/>
                    </w:rPr>
                    <w:t>z uzavřených smluvních vztahů v jeho hospodaření a ze smluvních vztahů vlastních organizací, jestliže k nim přistoupil,</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dotace do rozpočtů obcí v kraji,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závazky přijaté v rámci spolupráce s jinými územními celky nebo s dalšími subjekty, včetně přís</w:t>
                  </w:r>
                  <w:r>
                    <w:rPr>
                      <w:rFonts w:ascii="Calibri" w:hAnsi="Calibri"/>
                      <w:color w:val="444444"/>
                    </w:rPr>
                    <w:t>pěvků na společnou činnost,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úhrada úroků z přijatých půjček a úvěrů,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h)</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výdaje na emise vlastních dluhopisů a na úhradu výnosů z nich náležejících jejich vlastníkům,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výdaje na podporu subjektů provádějících veřejně prospěšné činnosti a na podporu </w:t>
                  </w:r>
                  <w:r>
                    <w:rPr>
                      <w:rFonts w:ascii="Calibri" w:hAnsi="Calibri"/>
                      <w:color w:val="444444"/>
                    </w:rPr>
                    <w:t>soukromého podnikání prospěšného pro kraj,</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jiné výdaje uskutečněné v rámci působnosti kraje, včetně darů a příspěvků na sociální nebo jiné humanitární účely,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dotace Regionální radě regionu soudržnosti.</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Vedle výdajů podle odstavce 1 hradí </w:t>
            </w:r>
            <w:r>
              <w:rPr>
                <w:rFonts w:ascii="Calibri" w:hAnsi="Calibri"/>
                <w:color w:val="444444"/>
              </w:rPr>
              <w:t>kraj ze svého rozpočtu i splátky přijatých půjček, úvěrů a návratných finančních výpomocí a splátky jistiny vlastních dluhopisů jejich vlastníkům.</w:t>
            </w:r>
          </w:p>
        </w:tc>
      </w:tr>
    </w:tbl>
    <w:p w:rsidR="002014F6" w:rsidRDefault="00E040EC">
      <w:pPr>
        <w:spacing w:after="0"/>
        <w:jc w:val="center"/>
      </w:pPr>
      <w:r>
        <w:rPr>
          <w:rFonts w:ascii="Calibri" w:hAnsi="Calibri"/>
          <w:b/>
          <w:color w:val="000000"/>
        </w:rPr>
        <w:t>Dotace a návratná finanční výpomoc</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14" w:name="pf10a"/>
      <w:r>
        <w:rPr>
          <w:rFonts w:ascii="Calibri" w:hAnsi="Calibri"/>
          <w:b/>
          <w:color w:val="BA3347"/>
          <w:sz w:val="20"/>
        </w:rPr>
        <w:t>§ 10a</w:t>
      </w:r>
    </w:p>
    <w:p w:rsidR="002014F6" w:rsidRDefault="00E040EC">
      <w:pPr>
        <w:spacing w:after="0"/>
        <w:jc w:val="center"/>
      </w:pPr>
      <w:r>
        <w:rPr>
          <w:rFonts w:ascii="Calibri" w:hAnsi="Calibri"/>
          <w:b/>
          <w:color w:val="000000"/>
        </w:rPr>
        <w:t>[Výklad pojmů]</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14"/>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Pro účely tohoto zákona se rozumí</w:t>
            </w:r>
          </w:p>
          <w:tbl>
            <w:tblPr>
              <w:tblW w:w="0" w:type="auto"/>
              <w:tblCellSpacing w:w="0" w:type="dxa"/>
              <w:tblLook w:val="04A0" w:firstRow="1" w:lastRow="0" w:firstColumn="1" w:lastColumn="0" w:noHBand="0" w:noVBand="1"/>
            </w:tblPr>
            <w:tblGrid>
              <w:gridCol w:w="314"/>
              <w:gridCol w:w="8333"/>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poskytovat</w:t>
                  </w:r>
                  <w:r>
                    <w:rPr>
                      <w:rFonts w:ascii="Calibri" w:hAnsi="Calibri"/>
                      <w:color w:val="444444"/>
                    </w:rPr>
                    <w:t>elem územní samosprávný celek, městská část hlavního města Prahy, svazek obcí nebo Regionální rada regionu soudržnosti,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dotací peněžní prostředky poskytnuté z rozpočtu územního samosprávného celku, městské části hlavního města Prahy, svazku obcí nebo </w:t>
                  </w:r>
                  <w:r>
                    <w:rPr>
                      <w:rFonts w:ascii="Calibri" w:hAnsi="Calibri"/>
                      <w:color w:val="444444"/>
                    </w:rPr>
                    <w:t>Regionální rady regionu soudržnosti právnické nebo fyzické osobě na stanovený účel, s výjimkou příspěvku podle § 28 odst. 4 a § 31 odst. 1 písm. b),</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návratnou finanční výpomocí peněžní prostředky poskytnuté bezúročně z rozpočtu územního samosprávného c</w:t>
                  </w:r>
                  <w:r>
                    <w:rPr>
                      <w:rFonts w:ascii="Calibri" w:hAnsi="Calibri"/>
                      <w:color w:val="444444"/>
                    </w:rPr>
                    <w:t>elku, městské části hlavního města Prahy, svazku obcí nebo Regionální rady regionu soudržnosti právnické nebo fyzické osobě na stanovený účel, které je jejich příjemce povinen vrátit do rozpočtu poskytovatele ve stanovené lhůtě,</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finančním vypořádáním d</w:t>
                  </w:r>
                  <w:r>
                    <w:rPr>
                      <w:rFonts w:ascii="Calibri" w:hAnsi="Calibri"/>
                      <w:color w:val="444444"/>
                    </w:rPr>
                    <w:t>otace přehled o čerpání a použití poskytnutých peněžních prostředků a o vrácení nepoužitých peněžních prostředků do rozpočtu poskytovatele,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finančním vypořádáním návratné finanční výpomoci přehled o čerpání a použití poskytnutých peněžních prostředků a</w:t>
                  </w:r>
                  <w:r>
                    <w:rPr>
                      <w:rFonts w:ascii="Calibri" w:hAnsi="Calibri"/>
                      <w:color w:val="444444"/>
                    </w:rPr>
                    <w:t> o jejich vrácení do rozpočtu poskytovatele,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programem pro poskytování dotací nebo návratných finančních výpomocí (dále jen „program“) souhrn věcných, časových a finančních podmínek podpory účelu určeného poskytovatelem v programu.</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Dotace nebo </w:t>
            </w:r>
            <w:r>
              <w:rPr>
                <w:rFonts w:ascii="Calibri" w:hAnsi="Calibri"/>
                <w:color w:val="444444"/>
              </w:rPr>
              <w:t>návratná finanční výpomoc se poskytuje na účel určený poskytovatelem v programu (§ 10c), na jiný účel určený žadatelem v žádosti nebo na účel stanovený zvláštním právním předpisem</w:t>
            </w:r>
            <w:r>
              <w:rPr>
                <w:rFonts w:ascii="Calibri" w:hAnsi="Calibri"/>
                <w:color w:val="444444"/>
              </w:rPr>
              <w:t>22</w:t>
            </w:r>
            <w:r>
              <w:rPr>
                <w:rFonts w:ascii="Calibri" w:hAnsi="Calibri"/>
                <w:color w:val="444444"/>
              </w:rPr>
              <w:t>. Na dotaci nebo návratnou finanční výpomoc není právní nárok, nestanoví-li</w:t>
            </w:r>
            <w:r>
              <w:rPr>
                <w:rFonts w:ascii="Calibri" w:hAnsi="Calibri"/>
                <w:color w:val="444444"/>
              </w:rPr>
              <w:t xml:space="preserve"> zvláštní právní předpis jinak</w:t>
            </w:r>
            <w:r>
              <w:rPr>
                <w:rFonts w:ascii="Calibri" w:hAnsi="Calibri"/>
                <w:color w:val="444444"/>
              </w:rPr>
              <w:t>22</w:t>
            </w:r>
            <w:r>
              <w:rPr>
                <w:rFonts w:ascii="Calibri" w:hAnsi="Calibri"/>
                <w:color w:val="444444"/>
              </w:rPr>
              <w: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Dotaci nebo návratnou finanční výpomoc, s výjimkou návratné finanční výpomoci podle § 34 odst. 1, lze poskytnout na základě žádosti o poskytnutí dotace nebo návratné finanční výpomoci prostřednictvím veřejnoprávní sml</w:t>
            </w:r>
            <w:r>
              <w:rPr>
                <w:rFonts w:ascii="Calibri" w:hAnsi="Calibri"/>
                <w:color w:val="444444"/>
              </w:rPr>
              <w:t>ouvy (dále jen „žádost“), popřípadě na základě povinnosti vyplývající ze zvláštního právního předpisu</w:t>
            </w:r>
            <w:r>
              <w:rPr>
                <w:rFonts w:ascii="Calibri" w:hAnsi="Calibri"/>
                <w:color w:val="444444"/>
              </w:rPr>
              <w:t>22</w:t>
            </w:r>
            <w:r>
              <w:rPr>
                <w:rFonts w:ascii="Calibri" w:hAnsi="Calibri"/>
                <w:color w:val="444444"/>
              </w:rPr>
              <w:t>; žádost obsahuje alespoň</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jméno a příjmení, datum narození a adresu bydliště žadatele o dotaci nebo návratnou </w:t>
                  </w:r>
                  <w:r>
                    <w:rPr>
                      <w:rFonts w:ascii="Calibri" w:hAnsi="Calibri"/>
                      <w:color w:val="444444"/>
                    </w:rPr>
                    <w:lastRenderedPageBreak/>
                    <w:t>finanční výpomoc, je-li žadatel fyzickou</w:t>
                  </w:r>
                  <w:r>
                    <w:rPr>
                      <w:rFonts w:ascii="Calibri" w:hAnsi="Calibri"/>
                      <w:color w:val="444444"/>
                    </w:rPr>
                    <w:t xml:space="preserve"> osobou, a je-li tato fyzická osoba podnikatelem, také identifikační číslo osoby, bylo-li přiděleno, nebo, je-li žadatel právnickou osobou, název, popřípadě obchodní firmu, sídlo a identifikační číslo osoby, bylo-li přiděleno,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požadovanou částku,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účel, na který žadatel chce dotaci nebo návratnou finanční výpomoc použít,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dobu, v níž má být dosaženo účelu, u návratné finanční výpomoci i lhůty pro navrácení poskytnutých peněžních prostředků a výši jednotlivých splátek,</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odůvodnění žádosti,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je-li žadatel právnickou osobou, identifikaci</w:t>
                  </w:r>
                </w:p>
                <w:tbl>
                  <w:tblPr>
                    <w:tblW w:w="0" w:type="auto"/>
                    <w:tblCellSpacing w:w="0" w:type="dxa"/>
                    <w:tblLook w:val="04A0" w:firstRow="1" w:lastRow="0" w:firstColumn="1" w:lastColumn="0" w:noHBand="0" w:noVBand="1"/>
                  </w:tblPr>
                  <w:tblGrid>
                    <w:gridCol w:w="310"/>
                    <w:gridCol w:w="7947"/>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osob zastupujících právnickou osobu s uvedením právního důvodu zastoupení,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osob s podílem v této právnické osobě,</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osob, v nichž má přímý podíl, a o výši tohoto podílu,</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seznam případných příloh </w:t>
                  </w:r>
                  <w:r>
                    <w:rPr>
                      <w:rFonts w:ascii="Calibri" w:hAnsi="Calibri"/>
                      <w:color w:val="444444"/>
                    </w:rPr>
                    <w:t>žádosti,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den vyhotovení žádosti a podpis osoby zastupující žadatele, v případě zastoupení na základě plné moci i plnou moc.</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Nevyhoví-li poskytovatel žádosti, sdělí bez zbytečného odkladu žadateli, že jeho žádosti nebylo vyhověno a důvod </w:t>
            </w:r>
            <w:r>
              <w:rPr>
                <w:rFonts w:ascii="Calibri" w:hAnsi="Calibri"/>
                <w:color w:val="444444"/>
              </w:rPr>
              <w:t>nevyhovění žádosti.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Veřejnoprávní smlouva o poskytnutí dotace nebo návratné finanční výpomoci obsahuje alespoň</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název, sídlo, identifikační číslo poskytovatele dotace nebo návratné finanční výpomoci,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jméno a příjmení, datum narození a adresu </w:t>
                  </w:r>
                  <w:r>
                    <w:rPr>
                      <w:rFonts w:ascii="Calibri" w:hAnsi="Calibri"/>
                      <w:color w:val="444444"/>
                    </w:rPr>
                    <w:t>bydliště, je-li příjemce dotace nebo návratné finanční výpomoci fyzickou osobou, a je-li tato fyzická osoba podnikatelem, také identifikační číslo osoby, bylo-li přiděleno, nebo, je-li příjemce dotace nebo návratné finanční výpomoci právnickou osobou, náze</w:t>
                  </w:r>
                  <w:r>
                    <w:rPr>
                      <w:rFonts w:ascii="Calibri" w:hAnsi="Calibri"/>
                      <w:color w:val="444444"/>
                    </w:rPr>
                    <w:t>v, popřípadě obchodní firmu, sídlo a identifikační číslo osoby, bylo-li přiděleno,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číslo bankovního účtu poskytovatele a příjemce dotace nebo návratné finanční výpomoci, nebo způsob, jakým budou prostředky poskytnuty,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poskytovanou částku nebo částk</w:t>
                  </w:r>
                  <w:r>
                    <w:rPr>
                      <w:rFonts w:ascii="Calibri" w:hAnsi="Calibri"/>
                      <w:color w:val="444444"/>
                    </w:rPr>
                    <w:t>u, do jejíž výše může být dotace nebo návratná finanční výpomoc poskytnuta; u dotace nebo návratné finanční výpomoci, jejíž součástí jsou peněžní prostředky kryté ze státního rozpočtu, z rozpočtu státního fondu nebo z Národního fondu, výši takových peněžní</w:t>
                  </w:r>
                  <w:r>
                    <w:rPr>
                      <w:rFonts w:ascii="Calibri" w:hAnsi="Calibri"/>
                      <w:color w:val="444444"/>
                    </w:rPr>
                    <w:t>ch prostředků a zdroj jejich krytí; u dotace, která není poskytována jednorázově, výši jednotlivých částek nebo způsob jejich stanovení a termíny jejich poskytnutí,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účel, na který jsou poskytované peněžní prostředky určeny,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dobu, v níž má být </w:t>
                  </w:r>
                  <w:r>
                    <w:rPr>
                      <w:rFonts w:ascii="Calibri" w:hAnsi="Calibri"/>
                      <w:color w:val="444444"/>
                    </w:rPr>
                    <w:t>stanoveného účelu dosaženo,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 návratné finanční výpomoci lhůty pro navrácení poskytnutých peněžních prostředků a výši jednotlivých splátek,</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podmínky, které je příjemce povinen při použití peněžních prostředků splnit,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i)</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případně další podmínky </w:t>
                  </w:r>
                  <w:r>
                    <w:rPr>
                      <w:rFonts w:ascii="Calibri" w:hAnsi="Calibri"/>
                      <w:color w:val="444444"/>
                    </w:rPr>
                    <w:t>související s účelem, na nějž byly peněžní prostředky poskytnuty, které je příjemce povinen dodržet,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dobu pro předložení finančního vypořádání dotace nebo návratné finanční výpomoci a číslo účtu, na který mají být nepoužité peněžní prostředky nebo návr</w:t>
                  </w:r>
                  <w:r>
                    <w:rPr>
                      <w:rFonts w:ascii="Calibri" w:hAnsi="Calibri"/>
                      <w:color w:val="444444"/>
                    </w:rPr>
                    <w:t>atná finanční výpomoc vráceny,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je-li příjemcem dotace nebo návratné finanční výpomoci právnická osoba, povinnosti příjemce v případě přeměny nebo zrušení právnické osoby s likvidací,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den podpisu smlouvy smluvními stranami a jejich podpisy.</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Ve veřejnoprávní smlouvě o poskytnutí dotace lze z podmínek stanovených podle odstavce 5 písm. i) vymezit podmínky, jejichž porušení bude považováno za méně závažné, za které se uloží odvod za porušení rozpočtové kázně nižší, než odpovídá výši neoprávněně </w:t>
            </w:r>
            <w:r>
              <w:rPr>
                <w:rFonts w:ascii="Calibri" w:hAnsi="Calibri"/>
                <w:color w:val="444444"/>
              </w:rPr>
              <w:t xml:space="preserve">použitých nebo zadržených peněžních prostředků. Ve veřejnoprávní smlouvě o poskytnutí dotace se pro stanovení nižšího odvodu uvede pevná částka, procento nebo procentní rozmezí, v jehož rámci bude odvod stanoven. Procento nebo procentní rozmezí se stanoví </w:t>
            </w:r>
            <w:r>
              <w:rPr>
                <w:rFonts w:ascii="Calibri" w:hAnsi="Calibri"/>
                <w:color w:val="444444"/>
              </w:rPr>
              <w:t>z poskytnutých prostředků, v souvislosti s jejichž použitím došlo k porušení rozpočtové kázně.</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Podmínky poskytnutí dotace nebo návratné finanční výpomoci, jejíž součástí jsou peněžní prostředky, které poskytovatel dotace nebo návratné finanční výpomoc</w:t>
            </w:r>
            <w:r>
              <w:rPr>
                <w:rFonts w:ascii="Calibri" w:hAnsi="Calibri"/>
                <w:color w:val="444444"/>
              </w:rPr>
              <w:t>i obdržel ze státního rozpočtu, z rozpočtu státního fondu nebo z Národního fondu, musí být v souladu s podmínkami, za kterých byly poskytovateli dotace nebo návratné finanční výpomoci peněžní prostředky poskytnuty.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Ve veřejnoprávní smlouvě o poskytnut</w:t>
            </w:r>
            <w:r>
              <w:rPr>
                <w:rFonts w:ascii="Calibri" w:hAnsi="Calibri"/>
                <w:color w:val="444444"/>
              </w:rPr>
              <w:t>í dotace může poskytovatel stanovit výdaje nebo náklady, jejichž výše nemusí být prokazována a které budou vyúčtovány paušální částkou; paušální výdaje nebo náklady se stanoví</w:t>
            </w:r>
          </w:p>
          <w:tbl>
            <w:tblPr>
              <w:tblW w:w="0" w:type="auto"/>
              <w:tblCellSpacing w:w="0" w:type="dxa"/>
              <w:tblLook w:val="04A0" w:firstRow="1" w:lastRow="0" w:firstColumn="1" w:lastColumn="0" w:noHBand="0" w:noVBand="1"/>
            </w:tblPr>
            <w:tblGrid>
              <w:gridCol w:w="314"/>
              <w:gridCol w:w="8333"/>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procentem ze skutečně vynaložených a prokázaných, poskytovatelem stanovených </w:t>
                  </w:r>
                  <w:r>
                    <w:rPr>
                      <w:rFonts w:ascii="Calibri" w:hAnsi="Calibri"/>
                      <w:color w:val="444444"/>
                    </w:rPr>
                    <w:t>výdajů nebo nákladů,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na základě poskytovatelem stanovených jednotkových nákladů,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jako pevná částka pokrývající veškeré výdaje nebo náklady nebo jejich část.</w:t>
                  </w:r>
                </w:p>
              </w:tc>
            </w:tr>
          </w:tbl>
          <w:p w:rsidR="002014F6" w:rsidRDefault="002014F6"/>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15" w:name="pf10b"/>
      <w:r>
        <w:rPr>
          <w:rFonts w:ascii="Calibri" w:hAnsi="Calibri"/>
          <w:b/>
          <w:color w:val="BA3347"/>
          <w:sz w:val="20"/>
        </w:rPr>
        <w:t>§ 10b</w:t>
      </w:r>
    </w:p>
    <w:p w:rsidR="002014F6" w:rsidRDefault="00E040EC">
      <w:pPr>
        <w:spacing w:after="0"/>
        <w:jc w:val="center"/>
      </w:pPr>
      <w:r>
        <w:rPr>
          <w:rFonts w:ascii="Calibri" w:hAnsi="Calibri"/>
          <w:b/>
          <w:color w:val="000000"/>
        </w:rPr>
        <w:t xml:space="preserve">[Spory z právních poměrů při poskytnutí dotace nebo návratné finanční </w:t>
      </w:r>
      <w:r>
        <w:rPr>
          <w:rFonts w:ascii="Calibri" w:hAnsi="Calibri"/>
          <w:b/>
          <w:color w:val="000000"/>
        </w:rPr>
        <w:t>výpomoci]</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15"/>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Spory z právních poměrů při poskytnutí dotace nebo návratné finanční výpomoci rozhoduje podle </w:t>
            </w:r>
            <w:hyperlink r:id="rId5">
              <w:r>
                <w:rPr>
                  <w:rFonts w:ascii="Calibri" w:hAnsi="Calibri"/>
                  <w:color w:val="853536"/>
                </w:rPr>
                <w:t>správního řádu</w:t>
              </w:r>
            </w:hyperlink>
          </w:p>
          <w:tbl>
            <w:tblPr>
              <w:tblW w:w="0" w:type="auto"/>
              <w:tblCellSpacing w:w="0" w:type="dxa"/>
              <w:tblLook w:val="04A0" w:firstRow="1" w:lastRow="0" w:firstColumn="1" w:lastColumn="0" w:noHBand="0" w:noVBand="1"/>
            </w:tblPr>
            <w:tblGrid>
              <w:gridCol w:w="316"/>
              <w:gridCol w:w="8330"/>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Ministerstvo financí, je-li jedno</w:t>
                  </w:r>
                  <w:r>
                    <w:rPr>
                      <w:rFonts w:ascii="Calibri" w:hAnsi="Calibri"/>
                      <w:color w:val="444444"/>
                    </w:rPr>
                    <w:t>u ze smluvních stran kraj, svazek obcí, jehož členem je hlavní město Praha, nebo Regionální rada regionu soudržnosti,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krajský úřad v přenesené působnosti, je-li smluvní stranou obec nebo svazek obcí, jehož členem není hlavní město Praha, v jehož </w:t>
                  </w:r>
                  <w:r>
                    <w:rPr>
                      <w:rFonts w:ascii="Calibri" w:hAnsi="Calibri"/>
                      <w:color w:val="444444"/>
                    </w:rPr>
                    <w:t>správním obvodu se obec nachází nebo v jehož správním obvodu má svazek obcí sídlo,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Magistrát hlavního města Prahy v přenesené působnosti, je-li jednou ze smluvních stran městská část hlavního města Prahy.</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Ministerstvo financí plní úkoly </w:t>
            </w:r>
            <w:r>
              <w:rPr>
                <w:rFonts w:ascii="Calibri" w:hAnsi="Calibri"/>
                <w:color w:val="444444"/>
              </w:rPr>
              <w:t>nadřízeného správního orgánu krajských úřadů a Magistrátu hlavního města Prahy ve vztahu k povinnosti stanovené v odstavci 1.</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Proti rozhodnutí vydanému podle odstavce 1 nelze podat odvolání ani rozklad.</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16" w:name="pf10c"/>
      <w:r>
        <w:rPr>
          <w:rFonts w:ascii="Calibri" w:hAnsi="Calibri"/>
          <w:b/>
          <w:color w:val="BA3347"/>
          <w:sz w:val="20"/>
        </w:rPr>
        <w:t>§ 10c</w:t>
      </w:r>
    </w:p>
    <w:p w:rsidR="002014F6" w:rsidRDefault="00E040EC">
      <w:pPr>
        <w:spacing w:after="0"/>
        <w:jc w:val="center"/>
      </w:pPr>
      <w:r>
        <w:rPr>
          <w:rFonts w:ascii="Calibri" w:hAnsi="Calibri"/>
          <w:b/>
          <w:color w:val="000000"/>
        </w:rPr>
        <w:t>[Dálkový přístup k úřední desce poskytov</w:t>
      </w:r>
      <w:r>
        <w:rPr>
          <w:rFonts w:ascii="Calibri" w:hAnsi="Calibri"/>
          <w:b/>
          <w:color w:val="000000"/>
        </w:rPr>
        <w:t>atele]</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16"/>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Poskytovatel zveřejní program na své úřední desce způsobem umožňujícím dálkový přístup nejpozději 30 dnů před počátkem lhůty podle odstavce 2 písm. f). Poskytovatel, kterým je svazek obcí, zveřejní program na úředních deskách členských obcí způs</w:t>
            </w:r>
            <w:r>
              <w:rPr>
                <w:rFonts w:ascii="Calibri" w:hAnsi="Calibri"/>
                <w:color w:val="444444"/>
              </w:rPr>
              <w:t>obem umožňujícím dálkový přístup nejpozději 30 dnů před počátkem lhůty podle odstavce 2 písm. f). Program se zveřejňuje nejméně po dobu 90 dnů ode dne zveřejnění.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Program obsahuje alespoň</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účel, na který mohou být peněžní prostředky poskytnuty,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důvody podpory stanoveného účelu,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předpokládaný celkový objem peněžních prostředků vyčleněných v rozpočtu na podporu stanoveného účelu,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maximální výši dotace nebo návratné finanční výpomoci v jednotlivém případě, nebo kritéria pro stanovení výše do</w:t>
                  </w:r>
                  <w:r>
                    <w:rPr>
                      <w:rFonts w:ascii="Calibri" w:hAnsi="Calibri"/>
                      <w:color w:val="444444"/>
                    </w:rPr>
                    <w:t>tace,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okruh způsobilých žadatelů,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lhůtu pro podání žádosti,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kritéria pro hodnocení žádosti,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lhůtu pro rozhodnutí o žádosti,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podmínky pro poskytnutí dotace nebo návratné finanční výpomoci,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vzor žádosti, případně obsah jejích příloh.</w:t>
                  </w:r>
                </w:p>
              </w:tc>
            </w:tr>
          </w:tbl>
          <w:p w:rsidR="002014F6" w:rsidRDefault="002014F6"/>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17" w:name="pf10d"/>
      <w:r>
        <w:rPr>
          <w:rFonts w:ascii="Calibri" w:hAnsi="Calibri"/>
          <w:b/>
          <w:color w:val="BA3347"/>
          <w:sz w:val="20"/>
        </w:rPr>
        <w:t>§ 10d</w:t>
      </w:r>
    </w:p>
    <w:p w:rsidR="002014F6" w:rsidRDefault="00E040EC">
      <w:pPr>
        <w:spacing w:after="0"/>
        <w:jc w:val="center"/>
      </w:pPr>
      <w:r>
        <w:rPr>
          <w:rFonts w:ascii="Calibri" w:hAnsi="Calibri"/>
          <w:b/>
          <w:color w:val="000000"/>
        </w:rPr>
        <w:t>[Povinně zveřejňované veřejnoprávní smlouvy]</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17"/>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Poskytovatel, s výjimkou svazku obcí, zveřejní veřejnoprávní smlouvu o poskytnutí dotace nebo návratné finanční výpomoci a její dodatky na své úřední desce způsobem umožňujícím dálkový přístup do </w:t>
            </w:r>
            <w:r>
              <w:rPr>
                <w:rFonts w:ascii="Calibri" w:hAnsi="Calibri"/>
                <w:color w:val="444444"/>
              </w:rPr>
              <w:t>30 dnů ode dne uzavření smlouvy nebo jejího dodatku. Veřejnoprávní smlouva o poskytnutí dotace nebo návratné finanční výpomoci do výše 50 000 Kč se nezveřejňuje; pokud uzavřením dodatku k veřejnoprávní smlouvě bude dotace nebo návratná finanční výpomoc zvý</w:t>
            </w:r>
            <w:r>
              <w:rPr>
                <w:rFonts w:ascii="Calibri" w:hAnsi="Calibri"/>
                <w:color w:val="444444"/>
              </w:rPr>
              <w:t>šena nad 50 000 Kč, poskytovatel zveřejní veřejnoprávní smlouvu a její dodatek na své úřední desce způsobem umožňujícím dálkový přístup do 30 dnů ode dne uzavření dodatku. Veřejnoprávní smlouva včetně dodatků musí být zveřejněna nejméně po dobu 3 let ode d</w:t>
            </w:r>
            <w:r>
              <w:rPr>
                <w:rFonts w:ascii="Calibri" w:hAnsi="Calibri"/>
                <w:color w:val="444444"/>
              </w:rPr>
              <w:t>ne zveřejnění.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Poskytovatel, kterým je svazek obcí, zveřejní veřejnoprávní smlouvu o poskytnutí dotace nebo návratné finanční výpomoci a její dodatky na úředních deskách členských obcí způsobem umožňujícím dálkový přístup do 30 dnů ode dne uzavření sm</w:t>
            </w:r>
            <w:r>
              <w:rPr>
                <w:rFonts w:ascii="Calibri" w:hAnsi="Calibri"/>
                <w:color w:val="444444"/>
              </w:rPr>
              <w:t xml:space="preserve">louvy nebo jejího dodatku. </w:t>
            </w:r>
            <w:r>
              <w:rPr>
                <w:rFonts w:ascii="Calibri" w:hAnsi="Calibri"/>
                <w:color w:val="444444"/>
              </w:rPr>
              <w:lastRenderedPageBreak/>
              <w:t>Veřejnoprávní smlouva o poskytnutí dotace nebo návratné finanční výpomoci do výše 50 000 Kč se nezveřejňuje; pokud uzavřením dodatku k této veřejnoprávní smlouvě bude dotace nebo návratná finanční výpomoc zvýšena nad 50 000 Kč, s</w:t>
            </w:r>
            <w:r>
              <w:rPr>
                <w:rFonts w:ascii="Calibri" w:hAnsi="Calibri"/>
                <w:color w:val="444444"/>
              </w:rPr>
              <w:t>vazek obcí zveřejní veřejnoprávní smlouvu a její dodatek na úředních deskách členských obcí způsobem umožňující dálkový přístup do 30 dnů ode dne uzavření dodatku. Veřejnoprávní smlouva včetně dodatků musí být zveřejněna nejméně po dobu 3 let ode dne zveře</w:t>
            </w:r>
            <w:r>
              <w:rPr>
                <w:rFonts w:ascii="Calibri" w:hAnsi="Calibri"/>
                <w:color w:val="444444"/>
              </w:rPr>
              <w:t>jnění.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Obsahuje-li povinně zveřejňovaná veřejnoprávní smlouva nebo její dodatek informace, které jsou podle zvláštního právního předpisu</w:t>
            </w:r>
            <w:r>
              <w:rPr>
                <w:rFonts w:ascii="Calibri" w:hAnsi="Calibri"/>
                <w:color w:val="444444"/>
              </w:rPr>
              <w:t>23</w:t>
            </w:r>
            <w:r>
              <w:rPr>
                <w:rFonts w:ascii="Calibri" w:hAnsi="Calibri"/>
                <w:color w:val="444444"/>
              </w:rPr>
              <w:t xml:space="preserve"> vyloučeny ze zpřístupnění, zveřejní se smlouva nebo její dodatek bez informací vyloučených ze zpřístupnění včetně uvedení důvodu vyloučení. Ze zveřejnění jsou vyloučeny údaje, o kterých to stanoví přímo použitelný předpis Evropské unie</w:t>
            </w:r>
            <w:r>
              <w:rPr>
                <w:rFonts w:ascii="Calibri" w:hAnsi="Calibri"/>
                <w:color w:val="444444"/>
              </w:rPr>
              <w:t>24</w:t>
            </w:r>
            <w:r>
              <w:rPr>
                <w:rFonts w:ascii="Calibri" w:hAnsi="Calibri"/>
                <w:color w:val="444444"/>
              </w:rPr>
              <w:t>.</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18" w:name="ca3"/>
      <w:r>
        <w:rPr>
          <w:rFonts w:ascii="Calibri" w:hAnsi="Calibri"/>
          <w:b/>
          <w:color w:val="BA3347"/>
          <w:sz w:val="20"/>
        </w:rPr>
        <w:t>Část třetí</w:t>
      </w:r>
    </w:p>
    <w:p w:rsidR="002014F6" w:rsidRDefault="00E040EC">
      <w:pPr>
        <w:spacing w:after="0"/>
        <w:jc w:val="center"/>
      </w:pPr>
      <w:r>
        <w:rPr>
          <w:rFonts w:ascii="Calibri" w:hAnsi="Calibri"/>
          <w:b/>
          <w:color w:val="000000"/>
          <w:sz w:val="26"/>
        </w:rPr>
        <w:t>Rozpočtový proces (§ 11-22b)</w:t>
      </w:r>
    </w:p>
    <w:bookmarkEnd w:id="18"/>
    <w:p w:rsidR="002014F6" w:rsidRDefault="002014F6">
      <w:pPr>
        <w:pBdr>
          <w:top w:val="none" w:sz="0" w:space="4" w:color="auto"/>
          <w:right w:val="none" w:sz="0" w:space="4" w:color="auto"/>
        </w:pBdr>
        <w:spacing w:after="0"/>
        <w:jc w:val="right"/>
      </w:pPr>
    </w:p>
    <w:p w:rsidR="002014F6" w:rsidRDefault="00E040EC">
      <w:pPr>
        <w:spacing w:after="0"/>
        <w:jc w:val="center"/>
      </w:pPr>
      <w:bookmarkStart w:id="19" w:name="pf11"/>
      <w:r>
        <w:rPr>
          <w:rFonts w:ascii="Calibri" w:hAnsi="Calibri"/>
          <w:b/>
          <w:color w:val="BA3347"/>
          <w:sz w:val="20"/>
        </w:rPr>
        <w:t>§ 11</w:t>
      </w:r>
    </w:p>
    <w:p w:rsidR="002014F6" w:rsidRDefault="00E040EC">
      <w:pPr>
        <w:spacing w:after="0"/>
        <w:jc w:val="center"/>
      </w:pPr>
      <w:r>
        <w:rPr>
          <w:rFonts w:ascii="Calibri" w:hAnsi="Calibri"/>
          <w:b/>
          <w:color w:val="000000"/>
        </w:rPr>
        <w:t>Sestavení a zveřejnění rozpočtu územního samosprávného celku</w:t>
      </w:r>
    </w:p>
    <w:tbl>
      <w:tblPr>
        <w:tblW w:w="0" w:type="auto"/>
        <w:tblCellSpacing w:w="0" w:type="dxa"/>
        <w:tblLook w:val="04A0" w:firstRow="1" w:lastRow="0" w:firstColumn="1" w:lastColumn="0" w:noHBand="0" w:noVBand="1"/>
      </w:tblPr>
      <w:tblGrid>
        <w:gridCol w:w="334"/>
        <w:gridCol w:w="8723"/>
      </w:tblGrid>
      <w:tr w:rsidR="002014F6">
        <w:trPr>
          <w:trHeight w:val="30"/>
          <w:tblCellSpacing w:w="0" w:type="dxa"/>
        </w:trPr>
        <w:tc>
          <w:tcPr>
            <w:tcW w:w="380" w:type="dxa"/>
            <w:tcMar>
              <w:top w:w="30" w:type="dxa"/>
              <w:left w:w="15" w:type="dxa"/>
              <w:bottom w:w="15" w:type="dxa"/>
              <w:right w:w="15" w:type="dxa"/>
            </w:tcMar>
          </w:tcPr>
          <w:bookmarkEnd w:id="19"/>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sestavuje rozpočet v návaznosti na svůj střednědobý výhled rozpočtu a na základě</w:t>
            </w:r>
          </w:p>
          <w:tbl>
            <w:tblPr>
              <w:tblW w:w="0" w:type="auto"/>
              <w:tblCellSpacing w:w="0" w:type="dxa"/>
              <w:tblLook w:val="04A0" w:firstRow="1" w:lastRow="0" w:firstColumn="1" w:lastColumn="0" w:noHBand="0" w:noVBand="1"/>
            </w:tblPr>
            <w:tblGrid>
              <w:gridCol w:w="316"/>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údajů z rozpisu státního rozpočtu nebo rozpočto</w:t>
                  </w:r>
                  <w:r>
                    <w:rPr>
                      <w:rFonts w:ascii="Calibri" w:hAnsi="Calibri"/>
                      <w:color w:val="444444"/>
                    </w:rPr>
                    <w:t>vého provizoria, jímž státní rozpočet určuje své vztahy k rozpočtům krajů nebo jednotlivých obcí,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případě obce též údajů z rozpočtu kraje, jímž rozpočet kraje určuje své vztahy k rozpočtům obcí v kraji.</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 případě, že se územní samosprávný </w:t>
            </w:r>
            <w:r>
              <w:rPr>
                <w:rFonts w:ascii="Calibri" w:hAnsi="Calibri"/>
                <w:color w:val="444444"/>
              </w:rPr>
              <w:t>celek podílí na realizaci programu nebo projektu spolufinancovaného z rozpočtu Evropské unie, musí jeho rozpočet na příslušný kalendářní rok obsahovat stanovený objem finančních prostředků účelově určených na spolufinancování programu nebo projektu Evropsk</w:t>
            </w:r>
            <w:r>
              <w:rPr>
                <w:rFonts w:ascii="Calibri" w:hAnsi="Calibri"/>
                <w:color w:val="444444"/>
              </w:rPr>
              <w:t>é unie.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zveřejní návrh rozpočtu na svých internetových stránkách a na úřední desce nejméně 15 dnů přede dnem zahájení jeho projednávání na zasedání zastupitelstva územního samosprávného celku</w:t>
            </w:r>
            <w:r>
              <w:rPr>
                <w:rFonts w:ascii="Calibri" w:hAnsi="Calibri"/>
                <w:color w:val="444444"/>
              </w:rPr>
              <w:t>10</w:t>
            </w:r>
            <w:r>
              <w:rPr>
                <w:rFonts w:ascii="Calibri" w:hAnsi="Calibri"/>
                <w:color w:val="444444"/>
              </w:rPr>
              <w:t>. Na internetových stránkách se z</w:t>
            </w:r>
            <w:r>
              <w:rPr>
                <w:rFonts w:ascii="Calibri" w:hAnsi="Calibri"/>
                <w:color w:val="444444"/>
              </w:rPr>
              <w:t xml:space="preserve">veřejňuje úplné znění návrhu. Na úřední desce může být návrh zveřejněn v užším rozsahu, který obsahuje alespoň údaje o příjmech a výdajích rozpočtu v třídění podle nejvyšších jednotek druhového třídění rozpočtové skladby. Územní samosprávný celek současně </w:t>
            </w:r>
            <w:r>
              <w:rPr>
                <w:rFonts w:ascii="Calibri" w:hAnsi="Calibri"/>
                <w:color w:val="444444"/>
              </w:rPr>
              <w:t>oznámí na úřední desce, kde je návrh rozpočtu zveřejněn a kde je možno nahlédnout do jeho listinné podoby. Zveřejnění musí trvat až do schválení rozpočtu. Připomínky k návrhu rozpočtu mohou občané příslušného územního samosprávného celku uplatnit písemně v</w:t>
            </w:r>
            <w:r>
              <w:rPr>
                <w:rFonts w:ascii="Calibri" w:hAnsi="Calibri"/>
                <w:color w:val="444444"/>
              </w:rPr>
              <w:t>e lhůtě stanovené při jeho zveřejnění nebo ústně při jeho projednávání na zasedání zastupitelstva.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zveřejní rozpočet na svých internetových stránkách do 30 dnů ode dne jeho schválení a současně oznámí na úřední desce, kde je z</w:t>
            </w:r>
            <w:r>
              <w:rPr>
                <w:rFonts w:ascii="Calibri" w:hAnsi="Calibri"/>
                <w:color w:val="444444"/>
              </w:rPr>
              <w:t>veřejněn v elektronické podobě a kde je možno nahlédnout do jeho listinné podoby. Tímto způsobem musí být zpřístupněn až do schválení rozpočtu na následující rozpočtový rok.</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0" w:name="pf11a"/>
      <w:r>
        <w:rPr>
          <w:rFonts w:ascii="Calibri" w:hAnsi="Calibri"/>
          <w:b/>
          <w:color w:val="BA3347"/>
          <w:sz w:val="20"/>
        </w:rPr>
        <w:lastRenderedPageBreak/>
        <w:t>§ 11a</w:t>
      </w:r>
    </w:p>
    <w:p w:rsidR="002014F6" w:rsidRDefault="00E040EC">
      <w:pPr>
        <w:spacing w:after="0"/>
        <w:jc w:val="center"/>
      </w:pPr>
      <w:r>
        <w:rPr>
          <w:rFonts w:ascii="Calibri" w:hAnsi="Calibri"/>
          <w:b/>
          <w:color w:val="000000"/>
        </w:rPr>
        <w:t xml:space="preserve">Zveřejnění střednědobého výhledu rozpočtu a rozpočtu Regionální rady </w:t>
      </w:r>
      <w:r>
        <w:rPr>
          <w:rFonts w:ascii="Calibri" w:hAnsi="Calibri"/>
          <w:b/>
          <w:color w:val="000000"/>
        </w:rPr>
        <w:t>regionu soudržnosti</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20"/>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Regionální rada regionu soudržnosti zveřejní návrh střednědobého výhledu rozpočtu na svých internetových stránkách a na úřední desce nejméně 15 dnů přede dnem zahájení jeho projednávání na zasedání výboru Regionální rady regionu sou</w:t>
            </w:r>
            <w:r>
              <w:rPr>
                <w:rFonts w:ascii="Calibri" w:hAnsi="Calibri"/>
                <w:color w:val="444444"/>
              </w:rPr>
              <w:t xml:space="preserve">držnosti. Na internetových stránkách se zveřejňuje úplné znění návrhu. Na úřední desce může být návrh zveřejněn v užším rozsahu, který obsahuje alespoň údaje o příjmech a výdajích v jednotlivých letech a o dlouhodobých závazcích a pohledávkách. Regionální </w:t>
            </w:r>
            <w:r>
              <w:rPr>
                <w:rFonts w:ascii="Calibri" w:hAnsi="Calibri"/>
                <w:color w:val="444444"/>
              </w:rPr>
              <w:t>rada regionu soudržnosti současně oznámí na úřední desce, kde je návrh střednědobého výhledu rozpočtu zveřejněn a kde je možno nahlédnout do jeho listinné podoby. Zveřejnění musí trvat až do schválení střednědobého výhledu rozpočtu. Připomínky k návrhu stř</w:t>
            </w:r>
            <w:r>
              <w:rPr>
                <w:rFonts w:ascii="Calibri" w:hAnsi="Calibri"/>
                <w:color w:val="444444"/>
              </w:rPr>
              <w:t>ednědobého výhledu rozpočtu mohou občané kraje, jehož územím je vymezen region soudržnosti, uplatnit písemně ve lhůtě stanovené při jeho zveřejnění.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Regionální rada regionu soudržnosti zveřejní střednědobý výhled rozpočtu na svých internetových stránk</w:t>
            </w:r>
            <w:r>
              <w:rPr>
                <w:rFonts w:ascii="Calibri" w:hAnsi="Calibri"/>
                <w:color w:val="444444"/>
              </w:rPr>
              <w:t>ách do 30 dnů ode dne jeho schválení a současně oznámí na úřední desce, kde je zveřejněn v elektronické podobě a kde je možno nahlédnout do jeho listinné podoby. Tímto způsobem musí být zpřístupněn až do schválení nového střednědobého výhledu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r>
              <w:rPr>
                <w:rFonts w:ascii="Calibri" w:hAnsi="Calibri"/>
                <w:color w:val="000000"/>
                <w:sz w:val="20"/>
              </w:rPr>
              <w:t>)</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Regionální rada regionu soudržnosti zveřejní návrh rozpočtu na svých internetových stránkách a na úřední desce nejméně 15 dnů přede dnem zahájení jeho projednávání na zasedání výboru Regionální rady regionu soudržnosti. Na internetových stránkách se zveř</w:t>
            </w:r>
            <w:r>
              <w:rPr>
                <w:rFonts w:ascii="Calibri" w:hAnsi="Calibri"/>
                <w:color w:val="444444"/>
              </w:rPr>
              <w:t>ejňuje úplné znění návrhu. Na úřední desce může být návrh zveřejněn v užším rozsahu, který obsahuje alespoň údaje o příjmech a výdajích v třídění podle nejvyšších jednotek druhového třídění rozpočtové skladby. Regionální rada regionu soudržnosti současně o</w:t>
            </w:r>
            <w:r>
              <w:rPr>
                <w:rFonts w:ascii="Calibri" w:hAnsi="Calibri"/>
                <w:color w:val="444444"/>
              </w:rPr>
              <w:t xml:space="preserve">známí na úřední desce, kde je návrh rozpočtu zveřejněn a kde je možno nahlédnout do jeho listinné podoby. Zveřejnění musí trvat až do schválení rozpočtu. Připomínky k návrhu rozpočtu mohou občané kraje, jehož územím je vymezen region soudržnosti, uplatnit </w:t>
            </w:r>
            <w:r>
              <w:rPr>
                <w:rFonts w:ascii="Calibri" w:hAnsi="Calibri"/>
                <w:color w:val="444444"/>
              </w:rPr>
              <w:t>písemně ve lhůtě stanovené při jeho zveřejnění.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Regionální rada regionu soudržnosti zveřejní rozpočet na svých internetových stránkách do 30 dnů ode dne jeho schválení a současně oznámí na úřední desce, kde je zveřejněn v elektronické podobě a kde je </w:t>
            </w:r>
            <w:r>
              <w:rPr>
                <w:rFonts w:ascii="Calibri" w:hAnsi="Calibri"/>
                <w:color w:val="444444"/>
              </w:rPr>
              <w:t>možno nahlédnout do jeho listinné podoby. Tímto způsobem musí být zpřístupněn až do schválení rozpočtu na následující rozpočtový rok.</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1" w:name="pf12"/>
      <w:r>
        <w:rPr>
          <w:rFonts w:ascii="Calibri" w:hAnsi="Calibri"/>
          <w:b/>
          <w:color w:val="BA3347"/>
          <w:sz w:val="20"/>
        </w:rPr>
        <w:t>§ 12</w:t>
      </w:r>
    </w:p>
    <w:p w:rsidR="002014F6" w:rsidRDefault="00E040EC">
      <w:pPr>
        <w:spacing w:after="0"/>
        <w:jc w:val="center"/>
      </w:pPr>
      <w:r>
        <w:rPr>
          <w:rFonts w:ascii="Calibri" w:hAnsi="Calibri"/>
          <w:b/>
          <w:color w:val="000000"/>
        </w:rPr>
        <w:t>Rozpočtová skladba</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21"/>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Rozpočet územního samosprávného celku a rozpočet svazku obcí se zpracovává v třídění podle </w:t>
            </w:r>
            <w:r>
              <w:rPr>
                <w:rFonts w:ascii="Calibri" w:hAnsi="Calibri"/>
                <w:color w:val="444444"/>
              </w:rPr>
              <w:t>rozpočtové skladby, kterou stanoví Ministerstvo financí vyhláškou.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Orgány územního samosprávného celku a orgány svazku obcí projednávají rozpočet při jeho schvalování v třídění podle rozpočtové skladby tak, aby schválený rozpočet vyjadřoval závazné uk</w:t>
            </w:r>
            <w:r>
              <w:rPr>
                <w:rFonts w:ascii="Calibri" w:hAnsi="Calibri"/>
                <w:color w:val="444444"/>
              </w:rPr>
              <w:t>azatele, jimiž se mají povinně řídit</w:t>
            </w:r>
          </w:p>
          <w:tbl>
            <w:tblPr>
              <w:tblW w:w="0" w:type="auto"/>
              <w:tblCellSpacing w:w="0" w:type="dxa"/>
              <w:tblLook w:val="04A0" w:firstRow="1" w:lastRow="0" w:firstColumn="1" w:lastColumn="0" w:noHBand="0" w:noVBand="1"/>
            </w:tblPr>
            <w:tblGrid>
              <w:gridCol w:w="314"/>
              <w:gridCol w:w="8333"/>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výkonné orgány územního samosprávného celku a svazku obcí při hospodaření podle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právnické osoby zřízené nebo založené v působnosti územního samosprávného celku při svém hospodaření,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právnické osoby </w:t>
                  </w:r>
                  <w:r>
                    <w:rPr>
                      <w:rFonts w:ascii="Calibri" w:hAnsi="Calibri"/>
                      <w:color w:val="444444"/>
                    </w:rPr>
                    <w:t>zřízené v působnosti svazku obcí,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další osoby, které mají být příjemci dotací nebo příspěvků z rozpočtu.</w:t>
                  </w:r>
                </w:p>
              </w:tc>
            </w:tr>
          </w:tbl>
          <w:p w:rsidR="002014F6" w:rsidRDefault="002014F6"/>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2" w:name="pf13"/>
      <w:r>
        <w:rPr>
          <w:rFonts w:ascii="Calibri" w:hAnsi="Calibri"/>
          <w:b/>
          <w:color w:val="BA3347"/>
          <w:sz w:val="20"/>
        </w:rPr>
        <w:t>§ 13</w:t>
      </w:r>
    </w:p>
    <w:p w:rsidR="002014F6" w:rsidRDefault="00E040EC">
      <w:pPr>
        <w:spacing w:after="0"/>
        <w:jc w:val="center"/>
      </w:pPr>
      <w:r>
        <w:rPr>
          <w:rFonts w:ascii="Calibri" w:hAnsi="Calibri"/>
          <w:b/>
          <w:color w:val="000000"/>
        </w:rPr>
        <w:t>Rozpočtové provizorium</w:t>
      </w:r>
    </w:p>
    <w:tbl>
      <w:tblPr>
        <w:tblW w:w="0" w:type="auto"/>
        <w:tblCellSpacing w:w="0" w:type="dxa"/>
        <w:tblLook w:val="04A0" w:firstRow="1" w:lastRow="0" w:firstColumn="1" w:lastColumn="0" w:noHBand="0" w:noVBand="1"/>
      </w:tblPr>
      <w:tblGrid>
        <w:gridCol w:w="334"/>
        <w:gridCol w:w="8723"/>
      </w:tblGrid>
      <w:tr w:rsidR="002014F6">
        <w:trPr>
          <w:trHeight w:val="30"/>
          <w:tblCellSpacing w:w="0" w:type="dxa"/>
        </w:trPr>
        <w:tc>
          <w:tcPr>
            <w:tcW w:w="380" w:type="dxa"/>
            <w:tcMar>
              <w:top w:w="30" w:type="dxa"/>
              <w:left w:w="15" w:type="dxa"/>
              <w:bottom w:w="15" w:type="dxa"/>
              <w:right w:w="15" w:type="dxa"/>
            </w:tcMar>
          </w:tcPr>
          <w:bookmarkEnd w:id="22"/>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Nebude-li rozpočet schválen před 1. lednem rozpočtového roku, řídí se rozpočtové hospodaření územního </w:t>
            </w:r>
            <w:r>
              <w:rPr>
                <w:rFonts w:ascii="Calibri" w:hAnsi="Calibri"/>
                <w:color w:val="444444"/>
              </w:rPr>
              <w:t>samosprávného celku nebo svazku obcí v době do schválení rozpočtu pravidly rozpočtového provizoria.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Pravidly rozpočtového provizoria se řídí hospodaření územního samosprávného celku i po dobu pozastavení výkonu usnesení zastupitelstva územního samospr</w:t>
            </w:r>
            <w:r>
              <w:rPr>
                <w:rFonts w:ascii="Calibri" w:hAnsi="Calibri"/>
                <w:color w:val="444444"/>
              </w:rPr>
              <w:t>ávného celku, kterým byl schválen jeho rozpočet, podle zvláštního zákona</w:t>
            </w:r>
            <w:r>
              <w:rPr>
                <w:rFonts w:ascii="Calibri" w:hAnsi="Calibri"/>
                <w:color w:val="444444"/>
              </w:rPr>
              <w:t>26</w:t>
            </w:r>
            <w:r>
              <w:rPr>
                <w:rFonts w:ascii="Calibri" w:hAnsi="Calibri"/>
                <w:color w:val="444444"/>
              </w:rPr>
              <w: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Pravidla rozpočtového provizoria potřebná k zajištění plynulosti hospodaření na vlastní úrovni i na úrovni nižších stupňů rozpočtové soustavy a u právnických osob financovanýc</w:t>
            </w:r>
            <w:r>
              <w:rPr>
                <w:rFonts w:ascii="Calibri" w:hAnsi="Calibri"/>
                <w:color w:val="444444"/>
              </w:rPr>
              <w:t>h z územních rozpočtů stanoví</w:t>
            </w:r>
          </w:p>
          <w:tbl>
            <w:tblPr>
              <w:tblW w:w="0" w:type="auto"/>
              <w:tblCellSpacing w:w="0" w:type="dxa"/>
              <w:tblLook w:val="04A0" w:firstRow="1" w:lastRow="0" w:firstColumn="1" w:lastColumn="0" w:noHBand="0" w:noVBand="1"/>
            </w:tblPr>
            <w:tblGrid>
              <w:gridCol w:w="316"/>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zastupitelstvo kraje pro hospodaření kraje,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zastupitelstvo obce pro hospodaření obce,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orgány svazku obcí pro hospodaření svazku obcí.</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Při uplatnění opatření podle zákona o pravidlech rozpočtové odpovědnosti </w:t>
            </w:r>
            <w:r>
              <w:rPr>
                <w:rFonts w:ascii="Calibri" w:hAnsi="Calibri"/>
                <w:color w:val="444444"/>
              </w:rPr>
              <w:t>nesmí měsíční výdaje územního samosprávného celku stanovené v pravidlech rozpočtového provizoria překročit jednu dvanáctinu výdajů rozpočtu schváleného pro předchozí rozpočtový rok. Vyšší výdaje lze stanovit pouze v případě, že jejich zvýšení přímo souvisí</w:t>
            </w:r>
            <w:r>
              <w:rPr>
                <w:rFonts w:ascii="Calibri" w:hAnsi="Calibri"/>
                <w:color w:val="444444"/>
              </w:rPr>
              <w:t xml:space="preserve"> se zvýšením financování výdajů stanovených jiným zákonem nebo v případě výdajů z důvodu předfinancování projektů spolufinancovaných z rozpočtu Evropské unie.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Rozpočtové příjmy a výdaje uskutečněné v době rozpočtového provizoria se stávají příjmy a vý</w:t>
            </w:r>
            <w:r>
              <w:rPr>
                <w:rFonts w:ascii="Calibri" w:hAnsi="Calibri"/>
                <w:color w:val="444444"/>
              </w:rPr>
              <w:t>daji rozpočtu po jeho schválení.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Schválená pravidla rozpočtového provizoria se zveřejňují podle § 11 odst. 4, § 11a odst. 4 a § 39 odst. 7 obdobně.</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3" w:name="pf14"/>
      <w:r>
        <w:rPr>
          <w:rFonts w:ascii="Calibri" w:hAnsi="Calibri"/>
          <w:b/>
          <w:color w:val="BA3347"/>
          <w:sz w:val="20"/>
        </w:rPr>
        <w:t>§ 14</w:t>
      </w:r>
    </w:p>
    <w:p w:rsidR="002014F6" w:rsidRDefault="00E040EC">
      <w:pPr>
        <w:spacing w:after="0"/>
        <w:jc w:val="center"/>
      </w:pPr>
      <w:r>
        <w:rPr>
          <w:rFonts w:ascii="Calibri" w:hAnsi="Calibri"/>
          <w:b/>
          <w:color w:val="000000"/>
        </w:rPr>
        <w:t>Rozpis rozpočtu</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23"/>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Po schválení rozpočtu v zastupitelstvu územního samosprávného celku </w:t>
            </w:r>
            <w:r>
              <w:rPr>
                <w:rFonts w:ascii="Calibri" w:hAnsi="Calibri"/>
                <w:color w:val="444444"/>
              </w:rPr>
              <w:t>a orgánech svazku obcí se jeho rozpis provádí neprodleně.</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Součástí rozpisu rozpočtu je sdělení závazných ukazatelů rozpočtu těm subjektům, které jsou povinny se jimi řídit.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Při rozpisu rozpočtu se rozpočet člení podle podrobné rozpočtové skladby.</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4" w:name="pf15"/>
      <w:r>
        <w:rPr>
          <w:rFonts w:ascii="Calibri" w:hAnsi="Calibri"/>
          <w:b/>
          <w:color w:val="BA3347"/>
          <w:sz w:val="20"/>
        </w:rPr>
        <w:t>§ 15</w:t>
      </w:r>
    </w:p>
    <w:p w:rsidR="002014F6" w:rsidRDefault="00E040EC">
      <w:pPr>
        <w:spacing w:after="0"/>
        <w:jc w:val="center"/>
      </w:pPr>
      <w:r>
        <w:rPr>
          <w:rFonts w:ascii="Calibri" w:hAnsi="Calibri"/>
          <w:b/>
          <w:color w:val="000000"/>
        </w:rPr>
        <w:t>Hospodaření podle rozpočtu a kontrola</w:t>
      </w:r>
    </w:p>
    <w:tbl>
      <w:tblPr>
        <w:tblW w:w="0" w:type="auto"/>
        <w:tblCellSpacing w:w="0" w:type="dxa"/>
        <w:tblLook w:val="04A0" w:firstRow="1" w:lastRow="0" w:firstColumn="1" w:lastColumn="0" w:noHBand="0" w:noVBand="1"/>
      </w:tblPr>
      <w:tblGrid>
        <w:gridCol w:w="337"/>
        <w:gridCol w:w="8720"/>
      </w:tblGrid>
      <w:tr w:rsidR="002014F6">
        <w:trPr>
          <w:trHeight w:val="30"/>
          <w:tblCellSpacing w:w="0" w:type="dxa"/>
        </w:trPr>
        <w:tc>
          <w:tcPr>
            <w:tcW w:w="380" w:type="dxa"/>
            <w:tcMar>
              <w:top w:w="30" w:type="dxa"/>
              <w:left w:w="15" w:type="dxa"/>
              <w:bottom w:w="15" w:type="dxa"/>
              <w:right w:w="15" w:type="dxa"/>
            </w:tcMar>
          </w:tcPr>
          <w:bookmarkEnd w:id="24"/>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Územní samosprávný celek a svazek obcí uskutečňuje své finanční hospodaření v souladu se </w:t>
            </w:r>
            <w:r>
              <w:rPr>
                <w:rFonts w:ascii="Calibri" w:hAnsi="Calibri"/>
                <w:color w:val="444444"/>
              </w:rPr>
              <w:lastRenderedPageBreak/>
              <w:t>schváleným rozpočtem a vykonává kontrolu svého hospodaření podle zvláštního právního předpisu upravujícího finanční k</w:t>
            </w:r>
            <w:r>
              <w:rPr>
                <w:rFonts w:ascii="Calibri" w:hAnsi="Calibri"/>
                <w:color w:val="444444"/>
              </w:rPr>
              <w:t>ontrolu ve veřejné správě</w:t>
            </w:r>
            <w:r>
              <w:rPr>
                <w:rFonts w:ascii="Calibri" w:hAnsi="Calibri"/>
                <w:color w:val="444444"/>
              </w:rPr>
              <w:t>10a</w:t>
            </w:r>
            <w:r>
              <w:rPr>
                <w:rFonts w:ascii="Calibri" w:hAnsi="Calibri"/>
                <w:color w:val="444444"/>
              </w:rPr>
              <w:t xml:space="preserve"> po celý rozpočtový rok</w:t>
            </w:r>
          </w:p>
          <w:p w:rsidR="002014F6" w:rsidRDefault="00E040EC">
            <w:pPr>
              <w:spacing w:after="60"/>
              <w:jc w:val="both"/>
            </w:pPr>
            <w:r>
              <w:rPr>
                <w:rFonts w:ascii="Calibri" w:hAnsi="Calibri"/>
                <w:color w:val="444444"/>
              </w:rPr>
              <w: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a svazek obcí vykonává kontrolu hospodaření jím zřízených nebo založených právnických osob.</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5" w:name="pf16"/>
      <w:r>
        <w:rPr>
          <w:rFonts w:ascii="Calibri" w:hAnsi="Calibri"/>
          <w:b/>
          <w:color w:val="BA3347"/>
          <w:sz w:val="20"/>
        </w:rPr>
        <w:t>§ 16</w:t>
      </w:r>
    </w:p>
    <w:p w:rsidR="002014F6" w:rsidRDefault="00E040EC">
      <w:pPr>
        <w:spacing w:after="0"/>
        <w:jc w:val="center"/>
      </w:pPr>
      <w:r>
        <w:rPr>
          <w:rFonts w:ascii="Calibri" w:hAnsi="Calibri"/>
          <w:b/>
          <w:color w:val="000000"/>
        </w:rPr>
        <w:t>Změny rozpočtu</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25"/>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Rozpočet může být po jeho schválení změněn z důvodu</w:t>
            </w:r>
          </w:p>
          <w:tbl>
            <w:tblPr>
              <w:tblW w:w="0" w:type="auto"/>
              <w:tblCellSpacing w:w="0" w:type="dxa"/>
              <w:tblLook w:val="04A0" w:firstRow="1" w:lastRow="0" w:firstColumn="1" w:lastColumn="0" w:noHBand="0" w:noVBand="1"/>
            </w:tblPr>
            <w:tblGrid>
              <w:gridCol w:w="314"/>
              <w:gridCol w:w="8333"/>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změny v organizaci hospodářství financovaného rozpočtem (organizační změny),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změny právních předpisů ovlivňujících výši rozpočtovaných příjmů nebo výdajů (metodické změny); patří mezi ně také cenové změny ovlivněné změnami právní úpravy regulovaných </w:t>
                  </w:r>
                  <w:r>
                    <w:rPr>
                      <w:rFonts w:ascii="Calibri" w:hAnsi="Calibri"/>
                      <w:color w:val="444444"/>
                    </w:rPr>
                    <w:t>cen,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změny objektivně působících skutečností ovlivňujících plnění rozpočtu příjmů či výdajů (věcné změny).</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Změna rozpočtu se provádí rozpočtovým opatřením. Rozpočtová opatření se evidují podle časové posloupnosti. Rozpočtová opatření se </w:t>
            </w:r>
            <w:r>
              <w:rPr>
                <w:rFonts w:ascii="Calibri" w:hAnsi="Calibri"/>
                <w:color w:val="444444"/>
              </w:rPr>
              <w:t>uskutečňují povinně, a to i jde-li o změny ve finančních vztazích k jinému rozpočtu, o změny závazných ukazatelů vůči jiným osobám nebo jestliže hrozí nebezpečí vzniku rozpočtového schodku.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Rozpočtovým opatřením je</w:t>
            </w:r>
          </w:p>
          <w:tbl>
            <w:tblPr>
              <w:tblW w:w="0" w:type="auto"/>
              <w:tblCellSpacing w:w="0" w:type="dxa"/>
              <w:tblLook w:val="04A0" w:firstRow="1" w:lastRow="0" w:firstColumn="1" w:lastColumn="0" w:noHBand="0" w:noVBand="1"/>
            </w:tblPr>
            <w:tblGrid>
              <w:gridCol w:w="314"/>
              <w:gridCol w:w="8333"/>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přesun rozpočtových prostředků, p</w:t>
                  </w:r>
                  <w:r>
                    <w:rPr>
                      <w:rFonts w:ascii="Calibri" w:hAnsi="Calibri"/>
                      <w:color w:val="444444"/>
                    </w:rPr>
                    <w:t>ři němž se jednotlivé příjmy nebo výdaje navzájem ovlivňují, aniž by se změnil jejich celkový objem nebo schválený rozdíl celkových příjmů a výdajů,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použití nových, rozpočtem nepředvídaných příjmů k úhradě nových, rozpočtem nezajištěných výdajů, čímž </w:t>
                  </w:r>
                  <w:r>
                    <w:rPr>
                      <w:rFonts w:ascii="Calibri" w:hAnsi="Calibri"/>
                      <w:color w:val="444444"/>
                    </w:rPr>
                    <w:t>se zvýší celkový objem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vázání rozpočtových výdajů, jestliže je jejich krytí ohroženo neplněním rozpočtových příjmů; tímto opatřením se objem rozpočtu snižuje.</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Rozpočtové opatření se provádí před provedením rozpočtově nezajištěného </w:t>
            </w:r>
            <w:r>
              <w:rPr>
                <w:rFonts w:ascii="Calibri" w:hAnsi="Calibri"/>
                <w:color w:val="444444"/>
              </w:rPr>
              <w:t>výdaje. Po provedení rozpočtově nezajištěného výdaje lze rozpočtové opatření provést pouze při živelní pohromě nebo havárii ohrožující životy a majetek, při plnění peněžní povinnosti uložené pravomocným rozhodnutím, při obdržení dotace před koncem kalendář</w:t>
            </w:r>
            <w:r>
              <w:rPr>
                <w:rFonts w:ascii="Calibri" w:hAnsi="Calibri"/>
                <w:color w:val="444444"/>
              </w:rPr>
              <w:t>ního roku nebo pokud se jedná o finančních prostředky podle § 28 odst. 12.</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Schválené rozpočtové opatření se zveřejňuje podle § 11 odst. 4, § 11a odst. 4 a § 39 odst. 7 obdobně.</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6" w:name="pf17"/>
      <w:r>
        <w:rPr>
          <w:rFonts w:ascii="Calibri" w:hAnsi="Calibri"/>
          <w:b/>
          <w:color w:val="BA3347"/>
          <w:sz w:val="20"/>
        </w:rPr>
        <w:t>§ 17</w:t>
      </w:r>
    </w:p>
    <w:p w:rsidR="002014F6" w:rsidRDefault="00E040EC">
      <w:pPr>
        <w:spacing w:after="0"/>
        <w:jc w:val="center"/>
      </w:pPr>
      <w:r>
        <w:rPr>
          <w:rFonts w:ascii="Calibri" w:hAnsi="Calibri"/>
          <w:b/>
          <w:color w:val="000000"/>
        </w:rPr>
        <w:t>Závěrečný účet</w:t>
      </w:r>
    </w:p>
    <w:tbl>
      <w:tblPr>
        <w:tblW w:w="0" w:type="auto"/>
        <w:tblCellSpacing w:w="0" w:type="dxa"/>
        <w:tblLook w:val="04A0" w:firstRow="1" w:lastRow="0" w:firstColumn="1" w:lastColumn="0" w:noHBand="0" w:noVBand="1"/>
      </w:tblPr>
      <w:tblGrid>
        <w:gridCol w:w="334"/>
        <w:gridCol w:w="8723"/>
      </w:tblGrid>
      <w:tr w:rsidR="002014F6">
        <w:trPr>
          <w:trHeight w:val="30"/>
          <w:tblCellSpacing w:w="0" w:type="dxa"/>
        </w:trPr>
        <w:tc>
          <w:tcPr>
            <w:tcW w:w="380" w:type="dxa"/>
            <w:tcMar>
              <w:top w:w="30" w:type="dxa"/>
              <w:left w:w="15" w:type="dxa"/>
              <w:bottom w:w="15" w:type="dxa"/>
              <w:right w:w="15" w:type="dxa"/>
            </w:tcMar>
          </w:tcPr>
          <w:bookmarkEnd w:id="26"/>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Po skončení kalendářního roku se údaje o ročním </w:t>
            </w:r>
            <w:r>
              <w:rPr>
                <w:rFonts w:ascii="Calibri" w:hAnsi="Calibri"/>
                <w:color w:val="444444"/>
              </w:rPr>
              <w:t>hospodaření územního samosprávného celku a svazku obcí souhrnně zpracovávají do závěrečného účtu.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závěrečném účtu jsou obsaženy údaje o plnění rozpočtu příjmů a výdajů v plném členění podle rozpočtové skladby, údaje o hospodaření s majetkem a o dalš</w:t>
            </w:r>
            <w:r>
              <w:rPr>
                <w:rFonts w:ascii="Calibri" w:hAnsi="Calibri"/>
                <w:color w:val="444444"/>
              </w:rPr>
              <w:t>ích finančních operacích, včetně tvorby a použití peněžních fondů v tak podrobném členění a obsahu, aby bylo možné zhodnotit finanční hospodaření územního samosprávného celku nebo svazku obcí a jimi zřízených nebo založených právnických osob.</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Součástí</w:t>
            </w:r>
            <w:r>
              <w:rPr>
                <w:rFonts w:ascii="Calibri" w:hAnsi="Calibri"/>
                <w:color w:val="444444"/>
              </w:rPr>
              <w:t xml:space="preserve"> závěrečného účtu je vyúčtování finančních vztahů ke státnímu rozpočtu, rozpočtům krajů, obcí, státním fondům, Národnímu fondu a jiným rozpočtům a k hospodaření dalších osob.</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a svazek obcí jsou povinny dát si přezkoumat své ho</w:t>
            </w:r>
            <w:r>
              <w:rPr>
                <w:rFonts w:ascii="Calibri" w:hAnsi="Calibri"/>
                <w:color w:val="444444"/>
              </w:rPr>
              <w:t>spodaření za uplynulý kalendářní rok.</w:t>
            </w:r>
            <w:r>
              <w:rPr>
                <w:rFonts w:ascii="Calibri" w:hAnsi="Calibri"/>
                <w:color w:val="444444"/>
              </w:rPr>
              <w:t>11</w:t>
            </w:r>
            <w:r>
              <w:rPr>
                <w:rFonts w:ascii="Calibri" w:hAnsi="Calibri"/>
                <w:color w:val="444444"/>
              </w:rPr>
              <w:t xml:space="preserve"> Přezkoumání hospodaření upravuje zvláštní právní předpis.</w:t>
            </w:r>
            <w:r>
              <w:rPr>
                <w:rFonts w:ascii="Calibri" w:hAnsi="Calibri"/>
                <w:color w:val="444444"/>
              </w:rPr>
              <w:t>11b</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Zpráva o výsledku přezkoumání hospodaření je součástí závěrečného účtu při jeho projednávání v orgánech územního samosprávného celku a svazku obcí.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w:t>
            </w:r>
            <w:r>
              <w:rPr>
                <w:rFonts w:ascii="Calibri" w:hAnsi="Calibri"/>
                <w:color w:val="000000"/>
                <w:sz w:val="20"/>
              </w:rPr>
              <w:t>6)</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zveřejní návrh závěrečného účtu včetně zprávy o výsledku přezkoumání hospodaření</w:t>
            </w:r>
            <w:r>
              <w:rPr>
                <w:rFonts w:ascii="Calibri" w:hAnsi="Calibri"/>
                <w:color w:val="444444"/>
              </w:rPr>
              <w:t>21</w:t>
            </w:r>
            <w:r>
              <w:rPr>
                <w:rFonts w:ascii="Calibri" w:hAnsi="Calibri"/>
                <w:color w:val="444444"/>
              </w:rPr>
              <w:t xml:space="preserve"> na svých internetových stránkách a na úřední desce nejméně 15 dnů přede dnem zahájení jeho projednávání na zasedání zastupitelstva územního samos</w:t>
            </w:r>
            <w:r>
              <w:rPr>
                <w:rFonts w:ascii="Calibri" w:hAnsi="Calibri"/>
                <w:color w:val="444444"/>
              </w:rPr>
              <w:t>právného celku</w:t>
            </w:r>
            <w:r>
              <w:rPr>
                <w:rFonts w:ascii="Calibri" w:hAnsi="Calibri"/>
                <w:color w:val="444444"/>
              </w:rPr>
              <w:t>10</w:t>
            </w:r>
            <w:r>
              <w:rPr>
                <w:rFonts w:ascii="Calibri" w:hAnsi="Calibri"/>
                <w:color w:val="444444"/>
              </w:rPr>
              <w:t>. Na internetových stránkách se zveřejňuje úplné znění návrhu včetně zprávy o výsledku přezkoumání hospodaření. Na úřední desce může být návrh zveřejněn v užším rozsahu, který obsahuje alespoň údaje o plnění příjmů a výdajů rozpočtu v třídě</w:t>
            </w:r>
            <w:r>
              <w:rPr>
                <w:rFonts w:ascii="Calibri" w:hAnsi="Calibri"/>
                <w:color w:val="444444"/>
              </w:rPr>
              <w:t>ní podle nejvyšších jednotek druhového třídění rozpočtové skladby a závěr zprávy o výsledku přezkoumání hospodaření. Zveřejnění musí trvat až do schválení závěrečného účtu. Připomínky k návrhu závěrečného účtu mohou občané příslušného územního samosprávnéh</w:t>
            </w:r>
            <w:r>
              <w:rPr>
                <w:rFonts w:ascii="Calibri" w:hAnsi="Calibri"/>
                <w:color w:val="444444"/>
              </w:rPr>
              <w:t>o celku uplatnit písemně ve lhůtě stanovené při jeho zveřejnění nebo ústně při jeho projednávání na zasedání zastupitelstva.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Projednání závěrečného účtu se uzavírá vyjádřením</w:t>
            </w:r>
          </w:p>
          <w:tbl>
            <w:tblPr>
              <w:tblW w:w="0" w:type="auto"/>
              <w:tblCellSpacing w:w="0" w:type="dxa"/>
              <w:tblLook w:val="04A0" w:firstRow="1" w:lastRow="0" w:firstColumn="1" w:lastColumn="0" w:noHBand="0" w:noVBand="1"/>
            </w:tblPr>
            <w:tblGrid>
              <w:gridCol w:w="314"/>
              <w:gridCol w:w="8334"/>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souhlasu s celoročním hospodařením, a to bez výhrad,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souhlasu </w:t>
                  </w:r>
                  <w:r>
                    <w:rPr>
                      <w:rFonts w:ascii="Calibri" w:hAnsi="Calibri"/>
                      <w:color w:val="444444"/>
                    </w:rPr>
                    <w:t>s výhradami, na základě nichž přijme územní samosprávný celek a svazek obcí opatření potřebná k nápravě zjištěných chyb a nedostatků; přitom vyvodí závěry vůči osobám, které svým jednáním způsobily územnímu samosprávnému celku nebo svazku obcí škodu.</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(8</w:t>
            </w:r>
            <w:r>
              <w:rPr>
                <w:rFonts w:ascii="Calibri" w:hAnsi="Calibri"/>
                <w:color w:val="000000"/>
                <w:sz w:val="20"/>
              </w:rPr>
              <w:t>)</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zveřejní závěrečný účet včetně zprávy o výsledku přezkoumání hospodaření na svých internetových stránkách do 30 dnů ode dne jeho schválení</w:t>
            </w:r>
            <w:r>
              <w:rPr>
                <w:rFonts w:ascii="Calibri" w:hAnsi="Calibri"/>
                <w:color w:val="444444"/>
              </w:rPr>
              <w:t>10</w:t>
            </w:r>
            <w:r>
              <w:rPr>
                <w:rFonts w:ascii="Calibri" w:hAnsi="Calibri"/>
                <w:color w:val="444444"/>
              </w:rPr>
              <w:t xml:space="preserve"> a současně oznámí na úřední desce, kde je zveřejněn v elektronické podobě a kde je možno</w:t>
            </w:r>
            <w:r>
              <w:rPr>
                <w:rFonts w:ascii="Calibri" w:hAnsi="Calibri"/>
                <w:color w:val="444444"/>
              </w:rPr>
              <w:t xml:space="preserve"> nahlédnout do jeho listinné podoby. Tímto způsobem musí být zpřístupněn až do schválení závěrečného účtu za následující rozpočtový rok.</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7" w:name="pf17a"/>
      <w:r>
        <w:rPr>
          <w:rFonts w:ascii="Calibri" w:hAnsi="Calibri"/>
          <w:b/>
          <w:color w:val="BA3347"/>
          <w:sz w:val="20"/>
        </w:rPr>
        <w:t>§ 17a</w:t>
      </w:r>
    </w:p>
    <w:p w:rsidR="002014F6" w:rsidRDefault="00E040EC">
      <w:pPr>
        <w:spacing w:after="0"/>
        <w:jc w:val="center"/>
      </w:pPr>
      <w:r>
        <w:rPr>
          <w:rFonts w:ascii="Calibri" w:hAnsi="Calibri"/>
          <w:b/>
          <w:color w:val="000000"/>
        </w:rPr>
        <w:t>Zveřejnění závěrečného účtu Regionální rady regionu soudržnosti</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27"/>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Regionální rada regionu soudržnosti </w:t>
            </w:r>
            <w:r>
              <w:rPr>
                <w:rFonts w:ascii="Calibri" w:hAnsi="Calibri"/>
                <w:color w:val="444444"/>
              </w:rPr>
              <w:t>zveřejní návrh závěrečného účtu včetně zprávy o výsledku přezkoumání hospodaření</w:t>
            </w:r>
            <w:r>
              <w:rPr>
                <w:rFonts w:ascii="Calibri" w:hAnsi="Calibri"/>
                <w:color w:val="444444"/>
              </w:rPr>
              <w:t>21</w:t>
            </w:r>
            <w:r>
              <w:rPr>
                <w:rFonts w:ascii="Calibri" w:hAnsi="Calibri"/>
                <w:color w:val="444444"/>
              </w:rPr>
              <w:t xml:space="preserve"> na svých internetových stránkách a na úřední desce nejméně 15 dnů přede dnem zahájení jeho projednávání na zasedání výboru Regionální rady regionu soudržnosti. Na internetov</w:t>
            </w:r>
            <w:r>
              <w:rPr>
                <w:rFonts w:ascii="Calibri" w:hAnsi="Calibri"/>
                <w:color w:val="444444"/>
              </w:rPr>
              <w:t xml:space="preserve">ých stránkách se zveřejňuje úplné znění návrhu včetně zprávy o výsledku přezkoumání hospodaření. Na úřední desce může být návrh zveřejněn v užším </w:t>
            </w:r>
            <w:r>
              <w:rPr>
                <w:rFonts w:ascii="Calibri" w:hAnsi="Calibri"/>
                <w:color w:val="444444"/>
              </w:rPr>
              <w:lastRenderedPageBreak/>
              <w:t>rozsahu, který obsahuje alespoň údaje o plnění příjmů a výdajů rozpočtu v třídění podle nejvyšších jednotek dr</w:t>
            </w:r>
            <w:r>
              <w:rPr>
                <w:rFonts w:ascii="Calibri" w:hAnsi="Calibri"/>
                <w:color w:val="444444"/>
              </w:rPr>
              <w:t>uhového třídění rozpočtové skladby a závěr zprávy o výsledku přezkoumání hospodaření. Zveřejnění musí trvat do schválení závěrečného účtu. Připomínky k návrhu závěrečného účtu mohou občané kraje, jehož územím je vymezen region soudržnosti, uplatnit písemně</w:t>
            </w:r>
            <w:r>
              <w:rPr>
                <w:rFonts w:ascii="Calibri" w:hAnsi="Calibri"/>
                <w:color w:val="444444"/>
              </w:rPr>
              <w:t xml:space="preserve"> ve lhůtě stanovené při jeho zveřejnění.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Regionální rada regionu soudržnosti zveřejní závěrečný účet včetně zprávy o výsledku přezkoumání hospodaření na svých internetových stránkách do 30 dnů ode dne jeho schválení a současně oznámí na úřední desce, </w:t>
            </w:r>
            <w:r>
              <w:rPr>
                <w:rFonts w:ascii="Calibri" w:hAnsi="Calibri"/>
                <w:color w:val="444444"/>
              </w:rPr>
              <w:t>kde je zveřejněn v elektronické podobě a kde je možno nahlédnout do jeho listinné podoby. Tímto způsobem musí být zpřístupněn až do schválení závěrečného účtu za následující rozpočtový rok.</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8" w:name="pf18"/>
      <w:r>
        <w:rPr>
          <w:rFonts w:ascii="Calibri" w:hAnsi="Calibri"/>
          <w:b/>
          <w:color w:val="BA3347"/>
          <w:sz w:val="20"/>
        </w:rPr>
        <w:t>§ 18</w:t>
      </w:r>
    </w:p>
    <w:p w:rsidR="002014F6" w:rsidRDefault="00E040EC">
      <w:pPr>
        <w:spacing w:after="0"/>
        <w:jc w:val="center"/>
      </w:pPr>
      <w:r>
        <w:rPr>
          <w:rFonts w:ascii="Calibri" w:hAnsi="Calibri"/>
          <w:b/>
          <w:color w:val="000000"/>
        </w:rPr>
        <w:t>Časové použití rozpočtu</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28"/>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Do plnění rozpočtu se zahrnují </w:t>
            </w:r>
            <w:r>
              <w:rPr>
                <w:rFonts w:ascii="Calibri" w:hAnsi="Calibri"/>
                <w:color w:val="444444"/>
              </w:rPr>
              <w:t>jen takové příjmy, které byly skutečně přijaty, resp. takové finanční operace, které byly uskutečněny v kalendářním roce.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 plnění výdajů se zařazuje jen takové čerpání prostředků, které se uskutečnilo v kalendářním roce.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Pro zařazení příjmu neb</w:t>
            </w:r>
            <w:r>
              <w:rPr>
                <w:rFonts w:ascii="Calibri" w:hAnsi="Calibri"/>
                <w:color w:val="444444"/>
              </w:rPr>
              <w:t>o výdaje do plnění rozpočtu v kalendářním roce je rozhodující datum připsání anebo odepsání prostředků na bankovních účtech.</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a svazek obcí může přijímat nebo poskytovat zálohy na věcná plnění smluv, která se uskuteční až v nás</w:t>
            </w:r>
            <w:r>
              <w:rPr>
                <w:rFonts w:ascii="Calibri" w:hAnsi="Calibri"/>
                <w:color w:val="444444"/>
              </w:rPr>
              <w:t>ledujícím roce.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Územní samosprávný celek a svazek obcí stanoví časovou použitelnost dotací nebo příspěvků ze svého rozpočtu jejich příjemcům, a to zpravidla na období do konce rozpočtového roku nebo i do pozdějšího termínu, jestliže to odpovídá účelu </w:t>
            </w:r>
            <w:r>
              <w:rPr>
                <w:rFonts w:ascii="Calibri" w:hAnsi="Calibri"/>
                <w:color w:val="444444"/>
              </w:rPr>
              <w:t>poskytnutých peněžních prostředků.</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29" w:name="pf19"/>
      <w:r>
        <w:rPr>
          <w:rFonts w:ascii="Calibri" w:hAnsi="Calibri"/>
          <w:b/>
          <w:color w:val="BA3347"/>
          <w:sz w:val="20"/>
        </w:rPr>
        <w:t>§ 19</w:t>
      </w:r>
    </w:p>
    <w:p w:rsidR="002014F6" w:rsidRDefault="00E040EC">
      <w:pPr>
        <w:spacing w:after="0"/>
        <w:jc w:val="center"/>
      </w:pPr>
      <w:r>
        <w:rPr>
          <w:rFonts w:ascii="Calibri" w:hAnsi="Calibri"/>
          <w:b/>
          <w:color w:val="000000"/>
        </w:rPr>
        <w:t>Účelovost rozpočtových prostředků</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29"/>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Účelovost rozpočtových prostředků se určí</w:t>
            </w:r>
          </w:p>
          <w:tbl>
            <w:tblPr>
              <w:tblW w:w="0" w:type="auto"/>
              <w:tblCellSpacing w:w="0" w:type="dxa"/>
              <w:tblLook w:val="04A0" w:firstRow="1" w:lastRow="0" w:firstColumn="1" w:lastColumn="0" w:noHBand="0" w:noVBand="1"/>
            </w:tblPr>
            <w:tblGrid>
              <w:gridCol w:w="316"/>
              <w:gridCol w:w="8330"/>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individuálně ve vztahu ke konkrétnímu úkolu,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odvětvově ve vztahu k potřebám daného odvětví,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územně ve vztahu </w:t>
                  </w:r>
                  <w:r>
                    <w:rPr>
                      <w:rFonts w:ascii="Calibri" w:hAnsi="Calibri"/>
                      <w:color w:val="444444"/>
                    </w:rPr>
                    <w:t>k potřebám vymezeného území nebo jeho části anebo místa.</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a svazek obcí je povinen respektovat účel použití rozpočtových prostředků, který vyplývá</w:t>
            </w:r>
          </w:p>
          <w:tbl>
            <w:tblPr>
              <w:tblW w:w="0" w:type="auto"/>
              <w:tblCellSpacing w:w="0" w:type="dxa"/>
              <w:tblLook w:val="04A0" w:firstRow="1" w:lastRow="0" w:firstColumn="1" w:lastColumn="0" w:noHBand="0" w:noVBand="1"/>
            </w:tblPr>
            <w:tblGrid>
              <w:gridCol w:w="316"/>
              <w:gridCol w:w="8330"/>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 účelu přijatých dotací ze státního rozpočtu, ze státních fondů</w:t>
                  </w:r>
                  <w:r>
                    <w:rPr>
                      <w:rFonts w:ascii="Calibri" w:hAnsi="Calibri"/>
                      <w:color w:val="444444"/>
                    </w:rPr>
                    <w:t>, z Národního fondu anebo z jiného územního rozpočtu,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 uzavřených smluv, podle nichž přijímá účelové rozpočtové prostředky od jiných osob, včetně účelových darů, příspěvků či půjček.</w:t>
                  </w:r>
                </w:p>
              </w:tc>
            </w:tr>
          </w:tbl>
          <w:p w:rsidR="002014F6" w:rsidRDefault="002014F6"/>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30" w:name="pf20"/>
      <w:r>
        <w:rPr>
          <w:rFonts w:ascii="Calibri" w:hAnsi="Calibri"/>
          <w:b/>
          <w:color w:val="BA3347"/>
          <w:sz w:val="20"/>
        </w:rPr>
        <w:t>§ 20</w:t>
      </w:r>
    </w:p>
    <w:p w:rsidR="002014F6" w:rsidRDefault="00E040EC">
      <w:pPr>
        <w:spacing w:after="0"/>
        <w:jc w:val="center"/>
      </w:pPr>
      <w:r>
        <w:rPr>
          <w:rFonts w:ascii="Calibri" w:hAnsi="Calibri"/>
          <w:b/>
          <w:color w:val="000000"/>
        </w:rPr>
        <w:t>Návratnost nepoužitých rozpočtových prostředků</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30"/>
          <w:p w:rsidR="002014F6" w:rsidRDefault="00E040EC">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Rozpočtové prostředky územního samosprávného celku nebo svazku obcí nevyužité do konce roku nepropadají, ale převádějí se do dalšího roku. Případná jejich účelovost se přitom zachovává.</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Výjimkou z ustanovení odstavce 1 jsou nevyužité účelově a časově </w:t>
            </w:r>
            <w:r>
              <w:rPr>
                <w:rFonts w:ascii="Calibri" w:hAnsi="Calibri"/>
                <w:color w:val="444444"/>
              </w:rPr>
              <w:t>vymezené dotace nebo příspěvky, které poskytovatel požaduje po skončení roku vyúčtovat a nespotřebované peněžní prostředky vrátit. Vrácené rozpočtové prostředky jsou výdajem toho roku, kdy se uskuteční.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Územní samosprávný celek i svazek obcí může při </w:t>
            </w:r>
            <w:r>
              <w:rPr>
                <w:rFonts w:ascii="Calibri" w:hAnsi="Calibri"/>
                <w:color w:val="444444"/>
              </w:rPr>
              <w:t>poskytování vlastních rozpočtových prostředků jiným osobám požadovat návratnost nepoužitých rozpočtových prostředků podle odstavce 2. Vrácené rozpočtové prostředky jsou v tom případě příjmem jejich rozpočtu v roce, v němž k jejich vrácení došlo.</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31" w:name="pf21"/>
      <w:r>
        <w:rPr>
          <w:rFonts w:ascii="Calibri" w:hAnsi="Calibri"/>
          <w:b/>
          <w:color w:val="BA3347"/>
          <w:sz w:val="20"/>
        </w:rPr>
        <w:t>§ 21</w:t>
      </w:r>
    </w:p>
    <w:p w:rsidR="002014F6" w:rsidRDefault="00E040EC">
      <w:pPr>
        <w:spacing w:after="0"/>
        <w:jc w:val="center"/>
      </w:pPr>
      <w:r>
        <w:rPr>
          <w:rFonts w:ascii="Calibri" w:hAnsi="Calibri"/>
          <w:b/>
          <w:color w:val="000000"/>
        </w:rPr>
        <w:t>Kompenzační peněžní operace</w:t>
      </w:r>
    </w:p>
    <w:tbl>
      <w:tblPr>
        <w:tblW w:w="0" w:type="auto"/>
        <w:tblCellSpacing w:w="0" w:type="dxa"/>
        <w:tblLook w:val="04A0" w:firstRow="1" w:lastRow="0" w:firstColumn="1" w:lastColumn="0" w:noHBand="0" w:noVBand="1"/>
      </w:tblPr>
      <w:tblGrid>
        <w:gridCol w:w="334"/>
        <w:gridCol w:w="8723"/>
      </w:tblGrid>
      <w:tr w:rsidR="002014F6">
        <w:trPr>
          <w:trHeight w:val="30"/>
          <w:tblCellSpacing w:w="0" w:type="dxa"/>
        </w:trPr>
        <w:tc>
          <w:tcPr>
            <w:tcW w:w="380" w:type="dxa"/>
            <w:tcMar>
              <w:top w:w="30" w:type="dxa"/>
              <w:left w:w="15" w:type="dxa"/>
              <w:bottom w:w="15" w:type="dxa"/>
              <w:right w:w="15" w:type="dxa"/>
            </w:tcMar>
          </w:tcPr>
          <w:bookmarkEnd w:id="31"/>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Kompenzační operací se do údajů o plnění rozpočtu zařazují</w:t>
            </w:r>
          </w:p>
          <w:tbl>
            <w:tblPr>
              <w:tblW w:w="0" w:type="auto"/>
              <w:tblCellSpacing w:w="0" w:type="dxa"/>
              <w:tblLook w:val="04A0" w:firstRow="1" w:lastRow="0" w:firstColumn="1" w:lastColumn="0" w:noHBand="0" w:noVBand="1"/>
            </w:tblPr>
            <w:tblGrid>
              <w:gridCol w:w="316"/>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vrácené přijaté zálohy a vrácené neoprávněně přijaté peněžní prostředky, a to ve stejné výši, ale v záporné hodnotě příjmů téhož rozpočtového roku,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vrácené </w:t>
                  </w:r>
                  <w:r>
                    <w:rPr>
                      <w:rFonts w:ascii="Calibri" w:hAnsi="Calibri"/>
                      <w:color w:val="444444"/>
                    </w:rPr>
                    <w:t>poskytnuté zálohy a vrácené neoprávněně vydané peněžní prostředky, a to ve stejné výši, ale v záporné hodnotě výdajů téhož rozpočtového roku.</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Podle odstavce 1 se postupuje také v případě,</w:t>
            </w:r>
          </w:p>
          <w:tbl>
            <w:tblPr>
              <w:tblW w:w="0" w:type="auto"/>
              <w:tblCellSpacing w:w="0" w:type="dxa"/>
              <w:tblLook w:val="04A0" w:firstRow="1" w:lastRow="0" w:firstColumn="1" w:lastColumn="0" w:noHBand="0" w:noVBand="1"/>
            </w:tblPr>
            <w:tblGrid>
              <w:gridCol w:w="314"/>
              <w:gridCol w:w="8334"/>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že v daném rozpočtovém roce dojde ke vzájemné náhradě </w:t>
                  </w:r>
                  <w:r>
                    <w:rPr>
                      <w:rFonts w:ascii="Calibri" w:hAnsi="Calibri"/>
                      <w:color w:val="444444"/>
                    </w:rPr>
                    <w:t>uskutečněných výdajů mezi osobami řídícími se rozpočtovou skladbou,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jestliže rozpočet zprostředkovává vztahy mezi rozpočtem vyššího stupně a rozpočty nižších stupňů.</w:t>
                  </w:r>
                </w:p>
              </w:tc>
            </w:tr>
          </w:tbl>
          <w:p w:rsidR="002014F6" w:rsidRDefault="002014F6"/>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32" w:name="pf22"/>
      <w:r>
        <w:rPr>
          <w:rFonts w:ascii="Calibri" w:hAnsi="Calibri"/>
          <w:b/>
          <w:color w:val="BA3347"/>
          <w:sz w:val="20"/>
        </w:rPr>
        <w:t>§ 22</w:t>
      </w:r>
    </w:p>
    <w:p w:rsidR="002014F6" w:rsidRDefault="00E040EC">
      <w:pPr>
        <w:spacing w:after="0"/>
        <w:jc w:val="center"/>
      </w:pPr>
      <w:r>
        <w:rPr>
          <w:rFonts w:ascii="Calibri" w:hAnsi="Calibri"/>
          <w:b/>
          <w:color w:val="000000"/>
        </w:rPr>
        <w:t>Porušení rozpočtové kázně</w:t>
      </w:r>
    </w:p>
    <w:tbl>
      <w:tblPr>
        <w:tblW w:w="0" w:type="auto"/>
        <w:tblCellSpacing w:w="0" w:type="dxa"/>
        <w:tblLook w:val="04A0" w:firstRow="1" w:lastRow="0" w:firstColumn="1" w:lastColumn="0" w:noHBand="0" w:noVBand="1"/>
      </w:tblPr>
      <w:tblGrid>
        <w:gridCol w:w="413"/>
        <w:gridCol w:w="8644"/>
      </w:tblGrid>
      <w:tr w:rsidR="002014F6">
        <w:trPr>
          <w:trHeight w:val="30"/>
          <w:tblCellSpacing w:w="0" w:type="dxa"/>
        </w:trPr>
        <w:tc>
          <w:tcPr>
            <w:tcW w:w="445" w:type="dxa"/>
            <w:tcMar>
              <w:top w:w="30" w:type="dxa"/>
              <w:left w:w="15" w:type="dxa"/>
              <w:bottom w:w="15" w:type="dxa"/>
              <w:right w:w="15" w:type="dxa"/>
            </w:tcMar>
          </w:tcPr>
          <w:bookmarkEnd w:id="32"/>
          <w:p w:rsidR="002014F6" w:rsidRDefault="00E040EC">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Porušením rozpočtové kázně je každé </w:t>
            </w:r>
            <w:r>
              <w:rPr>
                <w:rFonts w:ascii="Calibri" w:hAnsi="Calibri"/>
                <w:color w:val="444444"/>
              </w:rPr>
              <w:t>neoprávněné použití nebo zadržení peněžních prostředků poskytnutých jako dotace nebo návratná finanční výpomoc z rozpočtu</w:t>
            </w:r>
          </w:p>
          <w:tbl>
            <w:tblPr>
              <w:tblW w:w="0" w:type="auto"/>
              <w:tblCellSpacing w:w="0" w:type="dxa"/>
              <w:tblLook w:val="04A0" w:firstRow="1" w:lastRow="0" w:firstColumn="1" w:lastColumn="0" w:noHBand="0" w:noVBand="1"/>
            </w:tblPr>
            <w:tblGrid>
              <w:gridCol w:w="314"/>
              <w:gridCol w:w="8255"/>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územního samosprávného celku,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městské části hlavního města Prahy,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Regionální rady regionu soudržnosti,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svazku </w:t>
                  </w:r>
                  <w:r>
                    <w:rPr>
                      <w:rFonts w:ascii="Calibri" w:hAnsi="Calibri"/>
                      <w:color w:val="444444"/>
                    </w:rPr>
                    <w:t>obcí.</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Neoprávněným použitím peněžních prostředků podle odstavce 1 je jejich použití, kterým byla porušena povinnost stanovená právním předpisem, přímo použitelným předpisem Evropské unie, veřejnoprávní smlouvou nebo při poskytnutí peněžních prostřed</w:t>
            </w:r>
            <w:r>
              <w:rPr>
                <w:rFonts w:ascii="Calibri" w:hAnsi="Calibri"/>
                <w:color w:val="444444"/>
              </w:rPr>
              <w:t>ků podle zvláštního právního předpisu</w:t>
            </w:r>
            <w:r>
              <w:rPr>
                <w:rFonts w:ascii="Calibri" w:hAnsi="Calibri"/>
                <w:color w:val="444444"/>
              </w:rPr>
              <w:t>22</w:t>
            </w:r>
            <w:r>
              <w:rPr>
                <w:rFonts w:ascii="Calibri" w:hAnsi="Calibri"/>
                <w:color w:val="444444"/>
              </w:rPr>
              <w:t xml:space="preserve">. Dnem porušení rozpočtové kázně je den, kdy byly poskytnuté peněžní prostředky neoprávněně použity nebo den jejich připsání na účet příjemce u dotací poskytovaných zpětně. Za neoprávněné použití peněžních prostředků </w:t>
            </w:r>
            <w:r>
              <w:rPr>
                <w:rFonts w:ascii="Calibri" w:hAnsi="Calibri"/>
                <w:color w:val="444444"/>
              </w:rPr>
              <w:t>podle odstavce 1 se považuje také</w:t>
            </w:r>
          </w:p>
          <w:tbl>
            <w:tblPr>
              <w:tblW w:w="0" w:type="auto"/>
              <w:tblCellSpacing w:w="0" w:type="dxa"/>
              <w:tblLook w:val="04A0" w:firstRow="1" w:lastRow="0" w:firstColumn="1" w:lastColumn="0" w:noHBand="0" w:noVBand="1"/>
            </w:tblPr>
            <w:tblGrid>
              <w:gridCol w:w="315"/>
              <w:gridCol w:w="8254"/>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porušení povinnosti, která souvisí s účelem, na který byly peněžní prostředky poskytnuty, stanovené právním předpisem, přímo použitelným předpisem Evropské unie, veřejnoprávní smlouvou nebo při poskytnutí peněžních </w:t>
                  </w:r>
                  <w:r>
                    <w:rPr>
                      <w:rFonts w:ascii="Calibri" w:hAnsi="Calibri"/>
                      <w:color w:val="444444"/>
                    </w:rPr>
                    <w:t>prostředků podle zvláštního právního předpisu</w:t>
                  </w:r>
                  <w:r>
                    <w:rPr>
                      <w:rFonts w:ascii="Calibri" w:hAnsi="Calibri"/>
                      <w:color w:val="444444"/>
                    </w:rPr>
                    <w:t>22</w:t>
                  </w:r>
                  <w:r>
                    <w:rPr>
                      <w:rFonts w:ascii="Calibri" w:hAnsi="Calibri"/>
                      <w:color w:val="444444"/>
                    </w:rPr>
                    <w:t>, ke kterému došlo po připsání peněžních prostředků na účet příjemce,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porušení povinnosti stanovené v písmeni a), ke kterému došlo před připsáním peněžních prostředků na účet příjemce a které ke dni připsá</w:t>
                  </w:r>
                  <w:r>
                    <w:rPr>
                      <w:rFonts w:ascii="Calibri" w:hAnsi="Calibri"/>
                      <w:color w:val="444444"/>
                    </w:rPr>
                    <w:t>ní trvá; den připsání peněžních prostředků na účet příjemce se považuje za den porušení rozpočtové kázně,</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neprokáže-li příjemce peněžních prostředků, jak byly tyto prostředky použity.</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Zadržením peněžních prostředků podle odstavce 1 je porušení </w:t>
            </w:r>
            <w:r>
              <w:rPr>
                <w:rFonts w:ascii="Calibri" w:hAnsi="Calibri"/>
                <w:color w:val="444444"/>
              </w:rPr>
              <w:t>povinnosti vrácení poskytnutých prostředků ve stanoveném termínu; dnem porušení rozpočtové kázně je v tomto případě den následující po dni, v němž marně uplynul termín stanovený pro vrácení poskytnutých prostředků.</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Fyzická nebo právnická osoba, která </w:t>
            </w:r>
            <w:r>
              <w:rPr>
                <w:rFonts w:ascii="Calibri" w:hAnsi="Calibri"/>
                <w:color w:val="444444"/>
              </w:rPr>
              <w:t>porušila rozpočtovou kázeň, je povinna provést odvod za porušení rozpočtové kázně do rozpočtu, z něhož jí byly peněžní prostředky poskytnuty.</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Při neoprávněném použití peněžních prostředků podle odstavce 2 věty první nebo podle odstavce 2 písm. c) </w:t>
            </w:r>
            <w:r>
              <w:rPr>
                <w:rFonts w:ascii="Calibri" w:hAnsi="Calibri"/>
                <w:color w:val="444444"/>
              </w:rPr>
              <w:t>anebo při zadržení peněžních prostředků podle odstavce 3 odpovídá odvod za porušení rozpočtové kázně výši neoprávněně použitých nebo zadržených prostředků. Odvody za porušení rozpočtové kázně při použití téže dotace nebo návratné finanční výpomoci se sčíta</w:t>
            </w:r>
            <w:r>
              <w:rPr>
                <w:rFonts w:ascii="Calibri" w:hAnsi="Calibri"/>
                <w:color w:val="444444"/>
              </w:rPr>
              <w:t>jí, s výjimkou odvodů za porušení rozpočtové kázně porušením pravidel pro zadávání veřejných zakázek. Za porušení pravidel pro zadávání veřejných zakázek se uloží odvod ve výši nejzávažnějšího porušení těchto pravidel u stejné zakázky, nestanoví-li veřejno</w:t>
            </w:r>
            <w:r>
              <w:rPr>
                <w:rFonts w:ascii="Calibri" w:hAnsi="Calibri"/>
                <w:color w:val="444444"/>
              </w:rPr>
              <w:t>právní smlouva o poskytnutí peněžních prostředků jinak. Při neoprávněném použití peněžních prostředků podle odstavce 2 písm. a) nebo b) odpovídá odvod za porušení rozpočtové kázně výši poskytnutých prostředků, ledaže se podle veřejnoprávní smlouvy o poskyt</w:t>
            </w:r>
            <w:r>
              <w:rPr>
                <w:rFonts w:ascii="Calibri" w:hAnsi="Calibri"/>
                <w:color w:val="444444"/>
              </w:rPr>
              <w:t>nutí peněžních prostředků za porušení méně závažné povinnosti uloží podle § 10a odst. 6 odvod nižší. Při porušení několika méně závažných povinností se odvody za porušení rozpočtové kázně sčítají, nestanoví-li veřejnoprávní smlouva jinak. Odvody za porušen</w:t>
            </w:r>
            <w:r>
              <w:rPr>
                <w:rFonts w:ascii="Calibri" w:hAnsi="Calibri"/>
                <w:color w:val="444444"/>
              </w:rPr>
              <w:t xml:space="preserve">í rozpočtové kázně lze uložit pouze do výše peněžních prostředků poskytnutých ke dni porušení rozpočtové kázně. Při podezření na porušení rozpočtové kázně může poskytovatel peněžních prostředků pozastavit jejich poskytnutí, a to až do výše předpokládaného </w:t>
            </w:r>
            <w:r>
              <w:rPr>
                <w:rFonts w:ascii="Calibri" w:hAnsi="Calibri"/>
                <w:color w:val="444444"/>
              </w:rPr>
              <w:t>odvodu. Pokud orgán příslušný podle odstavce 9 nebo 11 uloží odvod za porušení rozpočtové kázně, v rozhodnutí uvede, že z uloženého odvodu bude odvedena pouze částka ve výši rozdílu mezi uloženým odvodem a peněžními prostředky neposkytnutými z důvodu podez</w:t>
            </w:r>
            <w:r>
              <w:rPr>
                <w:rFonts w:ascii="Calibri" w:hAnsi="Calibri"/>
                <w:color w:val="444444"/>
              </w:rPr>
              <w:t>ření na porušení rozpočtové kázně. Pokud orgán příslušný podle odstavce 9 nebo 11 odvod neuloží, poskytovatel peněžních prostředků poskytne pozastavené peněžní prostředky příjemci.</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Poskytovatel písemně vyzve příjemce dotace k provedení opatření k nápr</w:t>
            </w:r>
            <w:r>
              <w:rPr>
                <w:rFonts w:ascii="Calibri" w:hAnsi="Calibri"/>
                <w:color w:val="444444"/>
              </w:rPr>
              <w:t>avě</w:t>
            </w:r>
            <w:r>
              <w:rPr>
                <w:rFonts w:ascii="Calibri" w:hAnsi="Calibri"/>
                <w:color w:val="444444"/>
              </w:rPr>
              <w:t>10a</w:t>
            </w:r>
            <w:r>
              <w:rPr>
                <w:rFonts w:ascii="Calibri" w:hAnsi="Calibri"/>
                <w:color w:val="444444"/>
              </w:rPr>
              <w:t xml:space="preserve"> v jím stanovené lhůtě, domnívá-li se na základě kontrolního zjištění</w:t>
            </w:r>
            <w:r>
              <w:rPr>
                <w:rFonts w:ascii="Calibri" w:hAnsi="Calibri"/>
                <w:color w:val="444444"/>
              </w:rPr>
              <w:t>10a</w:t>
            </w:r>
            <w:r>
              <w:rPr>
                <w:rFonts w:ascii="Calibri" w:hAnsi="Calibri"/>
                <w:color w:val="444444"/>
              </w:rPr>
              <w:t>, že příjemce dotace porušil méně závažnou podmínku podle § 10a odst. 6, za níž byla dotace poskytnuta a u níž poskytovatel stanovil, že její nesplnění bude postiženo nižším odvo</w:t>
            </w:r>
            <w:r>
              <w:rPr>
                <w:rFonts w:ascii="Calibri" w:hAnsi="Calibri"/>
                <w:color w:val="444444"/>
              </w:rPr>
              <w:t>dem, než kolik činí celková částka dotace a jejíž povaha umožňuje nápravu v náhradní lhůtě. V rozsahu, v jakém příjemce dotace provedl opatření k nápravě, platí, že nedošlo k porušení rozpočtové kázně. Poskytovatel písemně vyzve příjemce dotace k vrácení d</w:t>
            </w:r>
            <w:r>
              <w:rPr>
                <w:rFonts w:ascii="Calibri" w:hAnsi="Calibri"/>
                <w:color w:val="444444"/>
              </w:rPr>
              <w:t>otace nebo její části ve stanovené lhůtě, zjistí-li na základě kontroly, že příjemce dotace porušil povinnost stanovenou právním předpisem, která souvisí s účelem, na který byly peněžní prostředky poskytnuty, nedodržel účel dotace nebo podmínku, za které b</w:t>
            </w:r>
            <w:r>
              <w:rPr>
                <w:rFonts w:ascii="Calibri" w:hAnsi="Calibri"/>
                <w:color w:val="444444"/>
              </w:rPr>
              <w:t>yla dotace poskytnuta, u níž nelze vyzvat k provedení opatření k nápravě. V rozsahu, v jakém příjemce dotace vrátil dotaci nebo její část, platí, že nedošlo k porušení rozpočtové kázně. Výzva k provedení opatření k nápravě a výzva k vrácení dotace nebo jej</w:t>
            </w:r>
            <w:r>
              <w:rPr>
                <w:rFonts w:ascii="Calibri" w:hAnsi="Calibri"/>
                <w:color w:val="444444"/>
              </w:rPr>
              <w:t>í části není pro příjemce dotace závazná. Poskytovatel vhodným způsobem bez zbytečného odkladu informuje o vydání výzvy k provedení opatření k nápravě, o vydání výzvy k vrácení dotace a o tom, zda příjemce dotace výzvě vyhověl, orgán příslušný podle odstav</w:t>
            </w:r>
            <w:r>
              <w:rPr>
                <w:rFonts w:ascii="Calibri" w:hAnsi="Calibri"/>
                <w:color w:val="444444"/>
              </w:rPr>
              <w:t>ce 9 nebo 11 k rozhodnutí o uložení odvodu.</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Odvod za porušení rozpočtové kázně se neuloží, pokud jeho celková výše za všechna porušení rozpočtové kázně při použití téže dotace nebo návratné finanční výpomoci nepřesáhne 1 000 Kč.</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 prodlení s odv</w:t>
            </w:r>
            <w:r>
              <w:rPr>
                <w:rFonts w:ascii="Calibri" w:hAnsi="Calibri"/>
                <w:color w:val="444444"/>
              </w:rPr>
              <w:t>odem za porušení rozpočtové kázně je ten, kdo rozpočtovou kázeň porušil, povinen zaplatit penále ve výši 1 promile z částky odvodu za každý den prodlení, nejvýše však do výše tohoto odvodu. Penále se počítá ode dne následujícího po dni, kdy došlo k porušen</w:t>
            </w:r>
            <w:r>
              <w:rPr>
                <w:rFonts w:ascii="Calibri" w:hAnsi="Calibri"/>
                <w:color w:val="444444"/>
              </w:rPr>
              <w:t>í rozpočtové kázně, do dne připsání peněžních prostředků na účet poskytovatele. Pokud poskytovatel rozhodl podle odstavce 5 věty sedmé, penále se počítá z částky, kterou je příjemce povinen odvést. Penále za porušení rozpočtové kázně podle odstavce 2 písm.</w:t>
            </w:r>
            <w:r>
              <w:rPr>
                <w:rFonts w:ascii="Calibri" w:hAnsi="Calibri"/>
                <w:color w:val="444444"/>
              </w:rPr>
              <w:t xml:space="preserve"> b) se počítá ode dne následujícího po dni, do kterého měl příjemce odvod na základě platebního výměru uhradit. Penále, které v jednotlivých případech nepřesáhne 1 000 Kč, se neuloží.</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 uložení odvodu a penále podle odstavců 4 až 8</w:t>
            </w:r>
            <w:r>
              <w:rPr>
                <w:rFonts w:ascii="Calibri" w:hAnsi="Calibri"/>
                <w:color w:val="444444"/>
              </w:rPr>
              <w:t xml:space="preserve"> za porušení rozpočtové kázně rozhoduje v samostatné působnosti</w:t>
            </w:r>
          </w:p>
          <w:tbl>
            <w:tblPr>
              <w:tblW w:w="0" w:type="auto"/>
              <w:tblCellSpacing w:w="0" w:type="dxa"/>
              <w:tblLook w:val="04A0" w:firstRow="1" w:lastRow="0" w:firstColumn="1" w:lastColumn="0" w:noHBand="0" w:noVBand="1"/>
            </w:tblPr>
            <w:tblGrid>
              <w:gridCol w:w="317"/>
              <w:gridCol w:w="825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 obce obecní úřad,</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 městské části hlavního města Prahy úřad městské části,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 hlavního města Prahy Magistrát hlavního města Prahy,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 kraje krajský úřad.</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Rozhodnutí </w:t>
            </w:r>
            <w:r>
              <w:rPr>
                <w:rFonts w:ascii="Calibri" w:hAnsi="Calibri"/>
                <w:color w:val="444444"/>
              </w:rPr>
              <w:t>podle odstavce 9 písm. a) přezkoumává v přenesené působnosti krajský úřad podle zvláštního právního předpisu</w:t>
            </w:r>
            <w:r>
              <w:rPr>
                <w:rFonts w:ascii="Calibri" w:hAnsi="Calibri"/>
                <w:color w:val="444444"/>
              </w:rPr>
              <w:t>13</w:t>
            </w:r>
            <w:r>
              <w:rPr>
                <w:rFonts w:ascii="Calibri" w:hAnsi="Calibri"/>
                <w:color w:val="444444"/>
              </w:rPr>
              <w:t>, rozhodnutí podle odstavce 9 písm. b) přezkoumává v přenesené působnosti Magistrát hlavního města Prahy podle zvláštního právního předpisu</w:t>
            </w:r>
            <w:r>
              <w:rPr>
                <w:rFonts w:ascii="Calibri" w:hAnsi="Calibri"/>
                <w:color w:val="444444"/>
              </w:rPr>
              <w:t>14</w:t>
            </w:r>
            <w:r>
              <w:rPr>
                <w:rFonts w:ascii="Calibri" w:hAnsi="Calibri"/>
                <w:color w:val="444444"/>
              </w:rPr>
              <w:t>. Roz</w:t>
            </w:r>
            <w:r>
              <w:rPr>
                <w:rFonts w:ascii="Calibri" w:hAnsi="Calibri"/>
                <w:color w:val="444444"/>
              </w:rPr>
              <w:t>hodnutí podle odstavce 9 písm. c) a d) přezkoumává Ministerstvo financí. Správní orgán v řízení o odvolání přezkoumává rozhodnutí podle odstavce 9 z hlediska souladu s právními předpisy; rozhodnutí může pouze zrušit a řízení zastavit, nebo zrušit a věc vrá</w:t>
            </w:r>
            <w:r>
              <w:rPr>
                <w:rFonts w:ascii="Calibri" w:hAnsi="Calibri"/>
                <w:color w:val="444444"/>
              </w:rPr>
              <w:t>tit k novému projednání úřadu, který rozhodnutí vydal, nebo odvolání zamítnout a rozhodnutí potvrdit.</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 uložení odvodu a penále podle odstavců 4 až 8 za porušení rozpočtové kázně rozhoduje</w:t>
            </w:r>
          </w:p>
          <w:tbl>
            <w:tblPr>
              <w:tblW w:w="0" w:type="auto"/>
              <w:tblCellSpacing w:w="0" w:type="dxa"/>
              <w:tblLook w:val="04A0" w:firstRow="1" w:lastRow="0" w:firstColumn="1" w:lastColumn="0" w:noHBand="0" w:noVBand="1"/>
            </w:tblPr>
            <w:tblGrid>
              <w:gridCol w:w="316"/>
              <w:gridCol w:w="8253"/>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u svazku obcí orgán určený k tomu stanovami, jinak orgán, </w:t>
                  </w:r>
                  <w:r>
                    <w:rPr>
                      <w:rFonts w:ascii="Calibri" w:hAnsi="Calibri"/>
                      <w:color w:val="444444"/>
                    </w:rPr>
                    <w:t>který jedná jménem svazku obcí navenek,</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 Regionální rady regionu soudržnosti úřad Regionální rady regionu soudržnosti.</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(12)</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Odvolacím orgánem proti rozhodnutí podle odstavce 11</w:t>
            </w:r>
            <w:r>
              <w:rPr>
                <w:rFonts w:ascii="Calibri" w:hAnsi="Calibri"/>
                <w:color w:val="444444"/>
              </w:rPr>
              <w:t xml:space="preserve"> písm. a) je krajský úřad v přenesené působnosti, příslušný podle sídla svazku obcí. Odvolacím orgánem proti rozhodnutí podle odstavce 11 písm. b) je Ministerstvo financí.</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(13)</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Odvod a penále podle odstavců 4 až 8</w:t>
            </w:r>
            <w:r>
              <w:rPr>
                <w:rFonts w:ascii="Calibri" w:hAnsi="Calibri"/>
                <w:color w:val="444444"/>
              </w:rPr>
              <w:t xml:space="preserve"> lze uložit do 10 let počítaných od 1. ledna roku následujícího po roce, v němž došlo k porušení rozpočtové kázně.</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(14)</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Prominutí nebo částečné prominutí povinnosti odvodu a penále podle odstavců 4 až 8 může z důvodů hodných zvláštního zřetele povolit org</w:t>
            </w:r>
            <w:r>
              <w:rPr>
                <w:rFonts w:ascii="Calibri" w:hAnsi="Calibri"/>
                <w:color w:val="444444"/>
              </w:rPr>
              <w:t>án, který o poskytnutí peněžních prostředků rozhodl, na základě písemné žádosti toho, kdo porušil rozpočtovou kázeň; o prominutí nebo částečném prominutí rozhoduje poskytovatel stejným postupem, jakým rozhodl o poskytnutí peněžních prostředků</w:t>
            </w:r>
            <w:r>
              <w:rPr>
                <w:rFonts w:ascii="Calibri" w:hAnsi="Calibri"/>
                <w:color w:val="444444"/>
              </w:rPr>
              <w:t>25</w:t>
            </w:r>
            <w:r>
              <w:rPr>
                <w:rFonts w:ascii="Calibri" w:hAnsi="Calibri"/>
                <w:color w:val="444444"/>
              </w:rPr>
              <w:t>. Žádost o p</w:t>
            </w:r>
            <w:r>
              <w:rPr>
                <w:rFonts w:ascii="Calibri" w:hAnsi="Calibri"/>
                <w:color w:val="444444"/>
              </w:rPr>
              <w:t>rominutí nebo částečné prominutí lze podat nejpozději do 1 roku ode dne nabytí právní moci platebního výměru, kterým byl odvod nebo penále, o jehož prominutí je žádáno, vyměřen. Lhůta 1 roku neběží ode dne</w:t>
            </w:r>
          </w:p>
          <w:tbl>
            <w:tblPr>
              <w:tblW w:w="0" w:type="auto"/>
              <w:tblCellSpacing w:w="0" w:type="dxa"/>
              <w:tblLook w:val="04A0" w:firstRow="1" w:lastRow="0" w:firstColumn="1" w:lastColumn="0" w:noHBand="0" w:noVBand="1"/>
            </w:tblPr>
            <w:tblGrid>
              <w:gridCol w:w="314"/>
              <w:gridCol w:w="8255"/>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podání návrhu na obnovu řízení podle daňového ř</w:t>
                  </w:r>
                  <w:r>
                    <w:rPr>
                      <w:rFonts w:ascii="Calibri" w:hAnsi="Calibri"/>
                      <w:color w:val="444444"/>
                    </w:rPr>
                    <w:t>ádu do dne pravomocného skončení obnoveného řízení nebo do dne pravomocného zamítnutí návrhu na obnovu řízení,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zahájení přezkumného řízení podle daňového řádu do dne pravomocného skončení tohoto řízení,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zahájení řízení podle soudního řádu správního</w:t>
                  </w:r>
                  <w:r>
                    <w:rPr>
                      <w:rFonts w:ascii="Calibri" w:hAnsi="Calibri"/>
                      <w:color w:val="444444"/>
                    </w:rPr>
                    <w:t xml:space="preserve"> o žalobě proti rozhodnutí správce daně do dne pravomocného skončení tohoto řízení nebo do dne pravomocného skončení řízení o kasační stížnosti.</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(15)</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Při správě odvodů a penále podle odstavců 9 a 11 se postupuje podle daňového řádu. Porušitel rozpočtové</w:t>
            </w:r>
            <w:r>
              <w:rPr>
                <w:rFonts w:ascii="Calibri" w:hAnsi="Calibri"/>
                <w:color w:val="444444"/>
              </w:rPr>
              <w:t xml:space="preserve"> kázně má při správě odvodů za porušení rozpočtové kázně postavení daňového subjektu.</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(16)</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Územní samosprávný celek poskytuje na vyžádání informace získané při správě odvodů za porušení rozpočtové kázně orgánu oprávněnému ke kontrole těchto poskytnutých </w:t>
            </w:r>
            <w:r>
              <w:rPr>
                <w:rFonts w:ascii="Calibri" w:hAnsi="Calibri"/>
                <w:color w:val="444444"/>
              </w:rPr>
              <w:t>prostředků.</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33" w:name="pf22a"/>
      <w:r>
        <w:rPr>
          <w:rFonts w:ascii="Calibri" w:hAnsi="Calibri"/>
          <w:b/>
          <w:color w:val="BA3347"/>
          <w:sz w:val="20"/>
        </w:rPr>
        <w:t>§ 22a</w:t>
      </w:r>
    </w:p>
    <w:p w:rsidR="002014F6" w:rsidRDefault="00E040EC">
      <w:pPr>
        <w:spacing w:after="0"/>
        <w:jc w:val="center"/>
      </w:pPr>
      <w:r>
        <w:rPr>
          <w:rFonts w:ascii="Calibri" w:hAnsi="Calibri"/>
          <w:b/>
          <w:color w:val="000000"/>
        </w:rPr>
        <w:t>Přestupky</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33"/>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svazek obcí, městská část hlavního města Prahy nebo Regionální rada regionu soudržnosti se dopustí přestupku tím, že</w:t>
            </w:r>
          </w:p>
          <w:tbl>
            <w:tblPr>
              <w:tblW w:w="0" w:type="auto"/>
              <w:tblCellSpacing w:w="0" w:type="dxa"/>
              <w:tblLook w:val="04A0" w:firstRow="1" w:lastRow="0" w:firstColumn="1" w:lastColumn="0" w:noHBand="0" w:noVBand="1"/>
            </w:tblPr>
            <w:tblGrid>
              <w:gridCol w:w="316"/>
              <w:gridCol w:w="8331"/>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rozporu s § 2 odst. 1 nezpracuje rozpočtový výhled,</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 rozporu s § 10c </w:t>
                  </w:r>
                  <w:r>
                    <w:rPr>
                      <w:rFonts w:ascii="Calibri" w:hAnsi="Calibri"/>
                      <w:color w:val="444444"/>
                    </w:rPr>
                    <w:t>odst. 1 nezveřejní program,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rozporu s § 10d odst. 1 a 2 nezveřejní veřejnoprávní smlouvu o poskytnutí dotace nebo návratné finanční výpomoci včetně dodatků,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rozporu s § 13 odst. 1 nehospodaří podle pravidel rozpočtového provizoria,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neproved</w:t>
                  </w:r>
                  <w:r>
                    <w:rPr>
                      <w:rFonts w:ascii="Calibri" w:hAnsi="Calibri"/>
                      <w:color w:val="444444"/>
                    </w:rPr>
                    <w:t>e změny schváleného rozpočtu podle § 16 odst. 2,</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zpracuje rozpočet v rozporu s § 12 odst. 1,</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rozporu s § 14 neprovede rozpis schváleného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rozporu s § 15 odst. 1 nevykonává kontrolu svého hospodaření,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rozporu s § 17 odst.</w:t>
                  </w:r>
                  <w:r>
                    <w:rPr>
                      <w:rFonts w:ascii="Calibri" w:hAnsi="Calibri"/>
                      <w:color w:val="444444"/>
                    </w:rPr>
                    <w:t xml:space="preserve"> 4 nezajistí přezkoumání svého hospodaření za uplynulý kalendářní rok.</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nebo městská část hlavního města Prahy se dopustí přestupku tím, že v rozporu s</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3 odst. 3 nezveřejní návrh střednědobého výhledu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 3 </w:t>
                  </w:r>
                  <w:r>
                    <w:rPr>
                      <w:rFonts w:ascii="Calibri" w:hAnsi="Calibri"/>
                      <w:color w:val="444444"/>
                    </w:rPr>
                    <w:t>odst. 4 nezveřejní střednědobý výhled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11 odst. 2 zpracuje a schválí rozpočet,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11 odst. 3 nezveřejní návrh rozpočtu, návrh rozpočtového opatření, nebo návrh pravidel rozpočtového provizoria,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 11 odst. 4 nezveřejní rozpočet, </w:t>
                  </w:r>
                  <w:r>
                    <w:rPr>
                      <w:rFonts w:ascii="Calibri" w:hAnsi="Calibri"/>
                      <w:color w:val="444444"/>
                    </w:rPr>
                    <w:t>rozpočtové opatření, nebo pravidla rozpočtového provizoria,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17 odst. 6 nezveřejní návrh závěrečného účtu,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17 odst. 8 nezveřejní závěrečný účet.</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Regionální rada regionu soudržnosti se dopustí přestupku tím, že v rozporu s</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 11 </w:t>
                  </w:r>
                  <w:r>
                    <w:rPr>
                      <w:rFonts w:ascii="Calibri" w:hAnsi="Calibri"/>
                      <w:color w:val="444444"/>
                    </w:rPr>
                    <w:t>odst. 2 zpracuje a schválí rozpočet,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11a odst. 1 nezveřejní návrh střednědobého výhledu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11a odst. 2 nezveřejní střednědobý výhled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 11a odst. 3 nezveřejní návrh rozpočtu, návrh rozpočtového opatření, nebo návrh pravidel </w:t>
                  </w:r>
                  <w:r>
                    <w:rPr>
                      <w:rFonts w:ascii="Calibri" w:hAnsi="Calibri"/>
                      <w:color w:val="444444"/>
                    </w:rPr>
                    <w:t>rozpočtového provizoria,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11a odst. 4 nezveřejní rozpočet, rozpočtové opatření, nebo pravidla rozpočtového provizoria,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17a odst. 1 nezveřejní návrh závěrečného účtu,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17a odst. 1 nezveřejní závěrečný účet.</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Svazek obcí se dopustí přestupku tím, že v rozporu s</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39 odst. 3 zpracuje a schválí rozpočet,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39 odst. 4 nezveřejní návrh střednědobého výhledu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39 odst. 5 nezveřejní střednědobý výhled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 39 odst. 6 nezveřejní návrh </w:t>
                  </w:r>
                  <w:r>
                    <w:rPr>
                      <w:rFonts w:ascii="Calibri" w:hAnsi="Calibri"/>
                      <w:color w:val="444444"/>
                    </w:rPr>
                    <w:t>rozpočtu, návrh rozpočtového opatření, nebo návrh pravidel rozpočtového provizoria,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39 odst. 7 nezveřejní rozpočet, rozpočtové opatření, nebo pravidla rozpočtového provizoria,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39 odst. 9 nezveřejní návrh závěrečného účtu,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39 odst. 10</w:t>
                  </w:r>
                  <w:r>
                    <w:rPr>
                      <w:rFonts w:ascii="Calibri" w:hAnsi="Calibri"/>
                      <w:color w:val="444444"/>
                    </w:rPr>
                    <w:t xml:space="preserve"> nezveřejní závěrečný účet.</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 přestupku podle odstavců 1 až 4 lze uložit pokutu do 1 000 000 Kč.</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34" w:name="pf22b"/>
      <w:r>
        <w:rPr>
          <w:rFonts w:ascii="Calibri" w:hAnsi="Calibri"/>
          <w:b/>
          <w:color w:val="BA3347"/>
          <w:sz w:val="20"/>
        </w:rPr>
        <w:t>§ 22b</w:t>
      </w:r>
    </w:p>
    <w:p w:rsidR="002014F6" w:rsidRDefault="00E040EC">
      <w:pPr>
        <w:spacing w:after="0"/>
        <w:jc w:val="center"/>
      </w:pPr>
      <w:r>
        <w:rPr>
          <w:rFonts w:ascii="Calibri" w:hAnsi="Calibri"/>
          <w:b/>
          <w:color w:val="000000"/>
        </w:rPr>
        <w:t>Společná ustanovení</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34"/>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Přestupky</w:t>
            </w:r>
            <w:r>
              <w:rPr>
                <w:rFonts w:ascii="Calibri" w:hAnsi="Calibri"/>
                <w:color w:val="444444"/>
              </w:rPr>
              <w:t xml:space="preserve"> podle tohoto zákona, kterých se dopustila obec nebo dobrovolný svazek obcí, jehož členem není hlavní město Praha,projednává v přenesené působnosti krajský úřad, v jehož správním obvodu se obec nachází nebo v jehož správním obvodu má dobrovolný svazek obcí</w:t>
            </w:r>
            <w:r>
              <w:rPr>
                <w:rFonts w:ascii="Calibri" w:hAnsi="Calibri"/>
                <w:color w:val="444444"/>
              </w:rPr>
              <w:t xml:space="preserve"> sídlo. Přestupky podle tohoto zákona, kterých se dopustila městská část hlavního města Prahy, v prvním stupni projednává v přenesené působnosti Magistrát hlavního města Prahy.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Přestupky podle tohoto zákona, kterých se dopustil kraj, Regionální rada r</w:t>
            </w:r>
            <w:r>
              <w:rPr>
                <w:rFonts w:ascii="Calibri" w:hAnsi="Calibri"/>
                <w:color w:val="444444"/>
              </w:rPr>
              <w:t>egionu soudržnosti, hlavní město Praha nebo dobrovolný svazek obcí, jehož členem je hlavní město Praha, projednává Ministerstvo financí.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Pokuty vybírá a vymáhá orgán, který je uložil.</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35" w:name="ca4"/>
      <w:r>
        <w:rPr>
          <w:rFonts w:ascii="Calibri" w:hAnsi="Calibri"/>
          <w:b/>
          <w:color w:val="BA3347"/>
          <w:sz w:val="20"/>
        </w:rPr>
        <w:t>Část čtvrtá</w:t>
      </w:r>
    </w:p>
    <w:p w:rsidR="002014F6" w:rsidRDefault="00E040EC">
      <w:pPr>
        <w:spacing w:after="0"/>
        <w:jc w:val="center"/>
      </w:pPr>
      <w:r>
        <w:rPr>
          <w:rFonts w:ascii="Calibri" w:hAnsi="Calibri"/>
          <w:b/>
          <w:color w:val="000000"/>
          <w:sz w:val="26"/>
        </w:rPr>
        <w:t>Organizace územních samosprávných celků (§ 23-37b)</w:t>
      </w:r>
    </w:p>
    <w:bookmarkEnd w:id="35"/>
    <w:p w:rsidR="002014F6" w:rsidRDefault="002014F6">
      <w:pPr>
        <w:pBdr>
          <w:top w:val="none" w:sz="0" w:space="4" w:color="auto"/>
          <w:right w:val="none" w:sz="0" w:space="4" w:color="auto"/>
        </w:pBdr>
        <w:spacing w:after="0"/>
        <w:jc w:val="right"/>
      </w:pPr>
    </w:p>
    <w:p w:rsidR="002014F6" w:rsidRDefault="00E040EC">
      <w:pPr>
        <w:spacing w:after="0"/>
        <w:jc w:val="center"/>
      </w:pPr>
      <w:bookmarkStart w:id="36" w:name="pf23"/>
      <w:r>
        <w:rPr>
          <w:rFonts w:ascii="Calibri" w:hAnsi="Calibri"/>
          <w:b/>
          <w:color w:val="BA3347"/>
          <w:sz w:val="20"/>
        </w:rPr>
        <w:t>§</w:t>
      </w:r>
      <w:r>
        <w:rPr>
          <w:rFonts w:ascii="Calibri" w:hAnsi="Calibri"/>
          <w:b/>
          <w:color w:val="BA3347"/>
          <w:sz w:val="20"/>
        </w:rPr>
        <w:t xml:space="preserve"> 23</w:t>
      </w:r>
    </w:p>
    <w:p w:rsidR="002014F6" w:rsidRDefault="00E040EC">
      <w:pPr>
        <w:spacing w:after="0"/>
        <w:jc w:val="center"/>
      </w:pPr>
      <w:r>
        <w:rPr>
          <w:rFonts w:ascii="Calibri" w:hAnsi="Calibri"/>
          <w:b/>
          <w:color w:val="000000"/>
        </w:rPr>
        <w:t>Druhy organizací územních samosprávných celků</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36"/>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může ve své pravomoci k plnění svých úkolů, zejména k hospodářskému využívání svého majetku a k zabezpečení veřejně prospěšných činností</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 vlastní organizační složky j</w:t>
                  </w:r>
                  <w:r>
                    <w:rPr>
                      <w:rFonts w:ascii="Calibri" w:hAnsi="Calibri"/>
                      <w:color w:val="444444"/>
                    </w:rPr>
                    <w:t>ako svá zařízení bez právní subjektivity,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 příspěvkové organizace jako právnické osoby, které zpravidla ve své činnosti nevytvářejí zisk,</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zakládat obchodní společnosti,</w:t>
                  </w:r>
                  <w:r>
                    <w:rPr>
                      <w:rFonts w:ascii="Calibri" w:hAnsi="Calibri"/>
                      <w:color w:val="444444"/>
                    </w:rPr>
                    <w:t>15</w:t>
                  </w:r>
                  <w:r>
                    <w:rPr>
                      <w:rFonts w:ascii="Calibri" w:hAnsi="Calibri"/>
                      <w:color w:val="444444"/>
                    </w:rPr>
                    <w:t xml:space="preserve"> a to akciové společnosti a společnosti s ručením omezeným,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zakládat ústavy podle zvláštního zákona</w:t>
                  </w:r>
                  <w:r>
                    <w:rPr>
                      <w:rFonts w:ascii="Calibri" w:hAnsi="Calibri"/>
                      <w:color w:val="444444"/>
                    </w:rPr>
                    <w:t>16</w:t>
                  </w:r>
                  <w:r>
                    <w:rPr>
                      <w:rFonts w:ascii="Calibri" w:hAnsi="Calibri"/>
                      <w:color w:val="444444"/>
                    </w:rPr>
                    <w: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zřizovat školské právnické osoby podle zvláštního právního předpisu, </w:t>
                  </w:r>
                  <w:r>
                    <w:rPr>
                      <w:rFonts w:ascii="Calibri" w:hAnsi="Calibri"/>
                      <w:color w:val="444444"/>
                    </w:rPr>
                    <w:t>16a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 veřejné výzkumné instituce podle zvláštního zákona</w:t>
                  </w:r>
                  <w:r>
                    <w:rPr>
                      <w:rFonts w:ascii="Calibri" w:hAnsi="Calibri"/>
                      <w:color w:val="444444"/>
                    </w:rPr>
                    <w:t>16b</w:t>
                  </w:r>
                  <w:r>
                    <w:rPr>
                      <w:rFonts w:ascii="Calibri" w:hAnsi="Calibri"/>
                      <w:color w:val="444444"/>
                    </w:rPr>
                    <w:t xml:space="preserve"> .</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se může spolu s jinými osobami stát</w:t>
            </w:r>
            <w:r>
              <w:rPr>
                <w:rFonts w:ascii="Calibri" w:hAnsi="Calibri"/>
                <w:color w:val="444444"/>
              </w:rPr>
              <w:t xml:space="preserve"> účastníkem (společníkem) na činnostech jiných osob, zejména obchodních společností nebo obecně prospěšných společností, na jejichž činnosti se podílí svým majetkem včetně peněžních prostředků.</w:t>
            </w:r>
          </w:p>
        </w:tc>
      </w:tr>
    </w:tbl>
    <w:p w:rsidR="002014F6" w:rsidRDefault="00E040EC">
      <w:pPr>
        <w:spacing w:after="0"/>
        <w:jc w:val="center"/>
      </w:pPr>
      <w:r>
        <w:rPr>
          <w:rFonts w:ascii="Calibri" w:hAnsi="Calibri"/>
          <w:b/>
          <w:color w:val="000000"/>
        </w:rPr>
        <w:t>Organizační složky územního samosprávného celku</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37" w:name="pf24"/>
      <w:r>
        <w:rPr>
          <w:rFonts w:ascii="Calibri" w:hAnsi="Calibri"/>
          <w:b/>
          <w:color w:val="BA3347"/>
          <w:sz w:val="20"/>
        </w:rPr>
        <w:t>§ 24</w:t>
      </w:r>
    </w:p>
    <w:p w:rsidR="002014F6" w:rsidRDefault="00E040EC">
      <w:pPr>
        <w:spacing w:after="0"/>
        <w:jc w:val="center"/>
      </w:pPr>
      <w:r>
        <w:rPr>
          <w:rFonts w:ascii="Calibri" w:hAnsi="Calibri"/>
          <w:b/>
          <w:color w:val="000000"/>
        </w:rPr>
        <w:t>Vznik o</w:t>
      </w:r>
      <w:r>
        <w:rPr>
          <w:rFonts w:ascii="Calibri" w:hAnsi="Calibri"/>
          <w:b/>
          <w:color w:val="000000"/>
        </w:rPr>
        <w:t>rganizačních složek územního samosprávného celku</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37"/>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Organizační složka územního samosprávného celku (dále jen "organizační složka") vzniká rozhodnutím zastupitelstva územního samosprávného celku. Organizační složka hospodaří jménem svého zřizovatele </w:t>
            </w:r>
            <w:r>
              <w:rPr>
                <w:rFonts w:ascii="Calibri" w:hAnsi="Calibri"/>
                <w:color w:val="444444"/>
              </w:rPr>
              <w:t>a není účetní jednotkou. Tuto formu svého hospodaření volí územní samosprávný celek pro takové činnosti, které</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nevyžadují velký počet zaměstnanců,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nepotřebují složité a rozsáhlé strojní nebo jiné technické vybavení,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nejsou vnitřně odvětvově či </w:t>
                  </w:r>
                  <w:r>
                    <w:rPr>
                      <w:rFonts w:ascii="Calibri" w:hAnsi="Calibri"/>
                      <w:color w:val="444444"/>
                    </w:rPr>
                    <w:t>jinak organizačně členěné,</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nevstupují do složitých ekonomických nebo právních vztahů.</w:t>
                  </w:r>
                </w:p>
                <w:p w:rsidR="002014F6" w:rsidRDefault="00E040EC">
                  <w:pPr>
                    <w:spacing w:after="60"/>
                    <w:jc w:val="both"/>
                  </w:pPr>
                  <w:r>
                    <w:rPr>
                      <w:rFonts w:ascii="Calibri" w:hAnsi="Calibri"/>
                      <w:color w:val="444444"/>
                    </w:rPr>
                    <w:t> </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Pracovníci organizační složky jsou zaměstnanci zřizovatele, pokud zvláštní zákon nestanoví jinak.</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jmenuje vedoucího organizační složky a určí</w:t>
            </w:r>
            <w:r>
              <w:rPr>
                <w:rFonts w:ascii="Calibri" w:hAnsi="Calibri"/>
                <w:color w:val="444444"/>
              </w:rPr>
              <w:t xml:space="preserve"> jeho práva a povinnosti.</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38" w:name="pf25"/>
      <w:r>
        <w:rPr>
          <w:rFonts w:ascii="Calibri" w:hAnsi="Calibri"/>
          <w:b/>
          <w:color w:val="BA3347"/>
          <w:sz w:val="20"/>
        </w:rPr>
        <w:t>§ 25</w:t>
      </w:r>
    </w:p>
    <w:p w:rsidR="002014F6" w:rsidRDefault="00E040EC">
      <w:pPr>
        <w:spacing w:after="0"/>
        <w:jc w:val="center"/>
      </w:pPr>
      <w:r>
        <w:rPr>
          <w:rFonts w:ascii="Calibri" w:hAnsi="Calibri"/>
          <w:b/>
          <w:color w:val="000000"/>
        </w:rPr>
        <w:t>Hospodaření organizačních složek</w:t>
      </w:r>
    </w:p>
    <w:tbl>
      <w:tblPr>
        <w:tblW w:w="0" w:type="auto"/>
        <w:tblCellSpacing w:w="0" w:type="dxa"/>
        <w:tblLook w:val="04A0" w:firstRow="1" w:lastRow="0" w:firstColumn="1" w:lastColumn="0" w:noHBand="0" w:noVBand="1"/>
      </w:tblPr>
      <w:tblGrid>
        <w:gridCol w:w="413"/>
        <w:gridCol w:w="8644"/>
      </w:tblGrid>
      <w:tr w:rsidR="002014F6">
        <w:trPr>
          <w:trHeight w:val="30"/>
          <w:tblCellSpacing w:w="0" w:type="dxa"/>
        </w:trPr>
        <w:tc>
          <w:tcPr>
            <w:tcW w:w="445" w:type="dxa"/>
            <w:tcMar>
              <w:top w:w="30" w:type="dxa"/>
              <w:left w:w="15" w:type="dxa"/>
              <w:bottom w:w="15" w:type="dxa"/>
              <w:right w:w="15" w:type="dxa"/>
            </w:tcMar>
          </w:tcPr>
          <w:bookmarkEnd w:id="38"/>
          <w:p w:rsidR="002014F6" w:rsidRDefault="00E040EC">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má ve svém rozpočtu obsaženy veškeré příjmy a výdaje svých organizačních složek. Rozpočet organizační složky je součástí rozpočtu jejího zřizovatele. Organizační</w:t>
            </w:r>
            <w:r>
              <w:rPr>
                <w:rFonts w:ascii="Calibri" w:hAnsi="Calibri"/>
                <w:color w:val="444444"/>
              </w:rPr>
              <w:t xml:space="preserve"> složka je povinna dbát, aby dosahovala příjmů stanovených rozpočtem a plnila určené úkoly nejhospodárnějším způsobem.</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Územní samosprávný celek dává oprávnění k dispozicím s rozpočtem organizační složky jednak svému úřadu, jednak také podle potřeby </w:t>
            </w:r>
            <w:r>
              <w:rPr>
                <w:rFonts w:ascii="Calibri" w:hAnsi="Calibri"/>
                <w:color w:val="444444"/>
              </w:rPr>
              <w:t>odpovědnému vedoucímu organizační složky. Při dělbě těchto oprávnění vychází z místních podmínek činnosti organizační složky, s přihlédnutím k povaze úkolů, které prostřednictvím své organizační složky zabezpečuje.</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Na organizační složku přenáší zřizov</w:t>
            </w:r>
            <w:r>
              <w:rPr>
                <w:rFonts w:ascii="Calibri" w:hAnsi="Calibri"/>
                <w:color w:val="444444"/>
              </w:rPr>
              <w:t>atel oprávnění disponovat jen s takovými peněžními prostředky, které souvisejí s její běžnou, pravidelnou činností, již je nutné zabezpečovat operativně. Tyto prostředky poskytuje zřizovatel organizační složce formou provozní zálohy v hotovosti nebo zřízen</w:t>
            </w:r>
            <w:r>
              <w:rPr>
                <w:rFonts w:ascii="Calibri" w:hAnsi="Calibri"/>
                <w:color w:val="444444"/>
              </w:rPr>
              <w:t>ím běžného účtu u banky.</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Pokud zřizovatel přenesl na organizační složku oprávnění disponovat s peněžními prostředky, vedoucí této organizační složky odpovídá za hospodaření, vedení pokladní služby a úplnost podkladů pro účetní záznamy zřizovatele.</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(5</w:t>
            </w:r>
            <w:r>
              <w:rPr>
                <w:rFonts w:ascii="Calibri" w:hAnsi="Calibri"/>
                <w:color w:val="000000"/>
                <w:sz w:val="20"/>
              </w:rPr>
              <w:t>)</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Organizační složka je povinna vyúčtovat provozní zálohu po ukončení období, na něž byla poskytnuta, nejpozději však do 31. prosince rozpočtového roku.</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může pověřit svou organizační složku vybíráním některých rozpočtových příjmů z její čin</w:t>
            </w:r>
            <w:r>
              <w:rPr>
                <w:rFonts w:ascii="Calibri" w:hAnsi="Calibri"/>
                <w:color w:val="444444"/>
              </w:rPr>
              <w:t>nosti. Organizační složka tyto příjmy vybírá buď v hotovosti nebo pomocí svého běžného účtu. Z vybraných příjmů nesmí organizační složka hradit výdaje.</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Rozpočtové příjmy je organizační složka povinna odvést na účet svého zřizovatele nejpozději koncem </w:t>
            </w:r>
            <w:r>
              <w:rPr>
                <w:rFonts w:ascii="Calibri" w:hAnsi="Calibri"/>
                <w:color w:val="444444"/>
              </w:rPr>
              <w:t>každého měsíce.</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Peněžní průběh svého hospodaření vede organizační složka v peněžním deníku v plném členění podle rozpočtové skladby. Údaje z peněžního deníku se převádějí do rozpočtu příjmů a výdajů zřizovatele, a to v jím stanoveném termínu, nejméně </w:t>
            </w:r>
            <w:r>
              <w:rPr>
                <w:rFonts w:ascii="Calibri" w:hAnsi="Calibri"/>
                <w:color w:val="444444"/>
              </w:rPr>
              <w:t>však měsíčně a nejpozději před koncem roku.</w:t>
            </w:r>
          </w:p>
          <w:p w:rsidR="002014F6" w:rsidRDefault="00E040EC">
            <w:pPr>
              <w:spacing w:after="60"/>
              <w:jc w:val="both"/>
            </w:pPr>
            <w:r>
              <w:rPr>
                <w:rFonts w:ascii="Calibri" w:hAnsi="Calibri"/>
                <w:color w:val="444444"/>
              </w:rPr>
              <w:t> </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Nevyčerpanou zálohu je organizační složka povinna vrátit zřizovateli v jím stanoveném termínu, nejpozději před koncem roku.</w:t>
            </w:r>
          </w:p>
          <w:p w:rsidR="002014F6" w:rsidRDefault="00E040EC">
            <w:pPr>
              <w:spacing w:after="60"/>
              <w:jc w:val="both"/>
            </w:pPr>
            <w:r>
              <w:rPr>
                <w:rFonts w:ascii="Calibri" w:hAnsi="Calibri"/>
                <w:color w:val="444444"/>
              </w:rPr>
              <w:t> </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kontroluje hospodaření se svěřeným majetkem a s peněžními pros</w:t>
            </w:r>
            <w:r>
              <w:rPr>
                <w:rFonts w:ascii="Calibri" w:hAnsi="Calibri"/>
                <w:color w:val="444444"/>
              </w:rPr>
              <w:t>tředky organizační složky.</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39" w:name="pf26"/>
      <w:r>
        <w:rPr>
          <w:rFonts w:ascii="Calibri" w:hAnsi="Calibri"/>
          <w:b/>
          <w:color w:val="BA3347"/>
          <w:sz w:val="20"/>
        </w:rPr>
        <w:t>§ 26</w:t>
      </w:r>
    </w:p>
    <w:p w:rsidR="002014F6" w:rsidRDefault="00E040EC">
      <w:pPr>
        <w:spacing w:after="0"/>
        <w:jc w:val="center"/>
      </w:pPr>
      <w:r>
        <w:rPr>
          <w:rFonts w:ascii="Calibri" w:hAnsi="Calibri"/>
          <w:b/>
          <w:color w:val="000000"/>
        </w:rPr>
        <w:t>Zřizovací listina organizačních složek</w:t>
      </w:r>
    </w:p>
    <w:bookmarkEnd w:id="39"/>
    <w:p w:rsidR="002014F6" w:rsidRDefault="00E040EC">
      <w:pPr>
        <w:spacing w:after="60"/>
        <w:jc w:val="both"/>
      </w:pPr>
      <w:r>
        <w:rPr>
          <w:rFonts w:ascii="Calibri" w:hAnsi="Calibri"/>
          <w:color w:val="444444"/>
          <w:sz w:val="20"/>
        </w:rPr>
        <w:t>O vzniku organizační složky vydá zřizovatel zřizovací listinu, která musí obsahovat</w:t>
      </w:r>
    </w:p>
    <w:p w:rsidR="002014F6" w:rsidRDefault="00E040EC">
      <w:pPr>
        <w:spacing w:after="60"/>
        <w:jc w:val="both"/>
      </w:pPr>
      <w:r>
        <w:rPr>
          <w:rFonts w:ascii="Calibri" w:hAnsi="Calibri"/>
          <w:color w:val="444444"/>
          <w:sz w:val="20"/>
        </w:rPr>
        <w:t> </w:t>
      </w:r>
    </w:p>
    <w:tbl>
      <w:tblPr>
        <w:tblW w:w="0" w:type="auto"/>
        <w:tblCellSpacing w:w="0" w:type="dxa"/>
        <w:tblLook w:val="04A0" w:firstRow="1" w:lastRow="0" w:firstColumn="1" w:lastColumn="0" w:noHBand="0" w:noVBand="1"/>
      </w:tblPr>
      <w:tblGrid>
        <w:gridCol w:w="316"/>
        <w:gridCol w:w="8741"/>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úplný název zřizovatele; je-li jím obec, uvede se také její zařazení do okresu,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název </w:t>
            </w:r>
            <w:r>
              <w:rPr>
                <w:rFonts w:ascii="Calibri" w:hAnsi="Calibri"/>
                <w:color w:val="444444"/>
              </w:rPr>
              <w:t>a sídlo organizační složky; název musí vylučovat možnost záměny s názvy jiných organizačních složek zřizovatele,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vymezení účelu a tomu odpovídajícího předmětu činnosti,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označení osob oprávněných jednat za organizační složku,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vymezení majetku ve</w:t>
            </w:r>
            <w:r>
              <w:rPr>
                <w:rFonts w:ascii="Calibri" w:hAnsi="Calibri"/>
                <w:color w:val="444444"/>
              </w:rPr>
              <w:t xml:space="preserve"> vlastnictví zřizovatele, pokud se organizační složce předává do správy k jejímu vlastnímu hospodářskému využití,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vymezení takových majetkových práv, které organizační složce umožní, aby majetek svěřený podle písmena e) mohla řádně využívat pro účely, </w:t>
            </w:r>
            <w:r>
              <w:rPr>
                <w:rFonts w:ascii="Calibri" w:hAnsi="Calibri"/>
                <w:color w:val="444444"/>
              </w:rPr>
              <w:t>pro něž byla zřízena, a v rámci vymezené pravomoci o něj pečovat,</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okruh příjmů a výdajů rozpočtu zřizovatele souvisejících s její činností, které zřizovatel svěřuje do její působnosti, a způsob jejich použití, a to na rozdíl od zbývajících příjmů a výd</w:t>
            </w:r>
            <w:r>
              <w:rPr>
                <w:rFonts w:ascii="Calibri" w:hAnsi="Calibri"/>
                <w:color w:val="444444"/>
              </w:rPr>
              <w:t>ajů organizační složky, které zřizovatel o jejím hospodaření sleduje podle rozpočtové skladby a zabezpečuje je ve svém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způsob vedení odděleného účetnictví o příjmech a výdajích organizační složky svěřených jí do její působnosti podle písmena </w:t>
            </w:r>
            <w:r>
              <w:rPr>
                <w:rFonts w:ascii="Calibri" w:hAnsi="Calibri"/>
                <w:color w:val="444444"/>
              </w:rPr>
              <w:t>g), včetně případného zřízení a využívání samostatného bankovního účtu, a způsob vyúčtování prostředků sledovaných na tomto účtu a popř. také způsob stanovení a vyúčtování zúčtovatelných záloh poskytovaných na její provozní výdaje,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vymezení doby, na kt</w:t>
            </w:r>
            <w:r>
              <w:rPr>
                <w:rFonts w:ascii="Calibri" w:hAnsi="Calibri"/>
                <w:color w:val="444444"/>
              </w:rPr>
              <w:t>erou je organizační složka zřízena.</w:t>
            </w:r>
          </w:p>
        </w:tc>
      </w:tr>
    </w:tbl>
    <w:p w:rsidR="002014F6" w:rsidRDefault="00E040EC">
      <w:pPr>
        <w:spacing w:after="0"/>
        <w:jc w:val="center"/>
      </w:pPr>
      <w:r>
        <w:rPr>
          <w:rFonts w:ascii="Calibri" w:hAnsi="Calibri"/>
          <w:b/>
          <w:color w:val="000000"/>
        </w:rPr>
        <w:t>Příspěvkové organizace územních samosprávných celků</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40" w:name="pf27"/>
      <w:r>
        <w:rPr>
          <w:rFonts w:ascii="Calibri" w:hAnsi="Calibri"/>
          <w:b/>
          <w:color w:val="BA3347"/>
          <w:sz w:val="20"/>
        </w:rPr>
        <w:t>§ 27</w:t>
      </w:r>
    </w:p>
    <w:p w:rsidR="002014F6" w:rsidRDefault="00E040EC">
      <w:pPr>
        <w:spacing w:after="0"/>
        <w:jc w:val="center"/>
      </w:pPr>
      <w:r>
        <w:rPr>
          <w:rFonts w:ascii="Calibri" w:hAnsi="Calibri"/>
          <w:b/>
          <w:color w:val="000000"/>
        </w:rPr>
        <w:t>Zřizování, změny a zrušení příspěvkových organizací</w:t>
      </w:r>
    </w:p>
    <w:tbl>
      <w:tblPr>
        <w:tblW w:w="0" w:type="auto"/>
        <w:tblCellSpacing w:w="0" w:type="dxa"/>
        <w:tblLook w:val="04A0" w:firstRow="1" w:lastRow="0" w:firstColumn="1" w:lastColumn="0" w:noHBand="0" w:noVBand="1"/>
      </w:tblPr>
      <w:tblGrid>
        <w:gridCol w:w="413"/>
        <w:gridCol w:w="8644"/>
      </w:tblGrid>
      <w:tr w:rsidR="002014F6">
        <w:trPr>
          <w:trHeight w:val="30"/>
          <w:tblCellSpacing w:w="0" w:type="dxa"/>
        </w:trPr>
        <w:tc>
          <w:tcPr>
            <w:tcW w:w="445" w:type="dxa"/>
            <w:tcMar>
              <w:top w:w="30" w:type="dxa"/>
              <w:left w:w="15" w:type="dxa"/>
              <w:bottom w:w="15" w:type="dxa"/>
              <w:right w:w="15" w:type="dxa"/>
            </w:tcMar>
          </w:tcPr>
          <w:bookmarkEnd w:id="40"/>
          <w:p w:rsidR="002014F6" w:rsidRDefault="00E040EC">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Územní samosprávný celek zřizuje příspěvkové organizace pro takové činnosti ve své působnosti, které jsou</w:t>
            </w:r>
            <w:r>
              <w:rPr>
                <w:rFonts w:ascii="Calibri" w:hAnsi="Calibri"/>
                <w:color w:val="444444"/>
              </w:rPr>
              <w:t xml:space="preserve"> zpravidla neziskové a jejichž rozsah, struktura a složitost vyžadují samostatnou právní subjektivitu.</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vydá o vzniku příspěvkové organizace zřizovací listinu, která musí obsahovat</w:t>
            </w:r>
          </w:p>
          <w:tbl>
            <w:tblPr>
              <w:tblW w:w="0" w:type="auto"/>
              <w:tblCellSpacing w:w="0" w:type="dxa"/>
              <w:tblLook w:val="04A0" w:firstRow="1" w:lastRow="0" w:firstColumn="1" w:lastColumn="0" w:noHBand="0" w:noVBand="1"/>
            </w:tblPr>
            <w:tblGrid>
              <w:gridCol w:w="315"/>
              <w:gridCol w:w="8254"/>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úplný název zřizovatele, je-li jím obec, uvede se také je</w:t>
                  </w:r>
                  <w:r>
                    <w:rPr>
                      <w:rFonts w:ascii="Calibri" w:hAnsi="Calibri"/>
                      <w:color w:val="444444"/>
                    </w:rPr>
                    <w:t>jí zařazení do okresu,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název, sídlo příspěvkové organizace a  identifikační číslo osoby poskytnuté správcem základního registru právnických osob, podnikajících fyzických osob a orgánů veřejné moci osoby poskytnuté správcem základního registru osob</w:t>
                  </w:r>
                  <w:r>
                    <w:rPr>
                      <w:rFonts w:ascii="Calibri" w:hAnsi="Calibri"/>
                      <w:color w:val="444444"/>
                    </w:rPr>
                    <w:t>16d</w:t>
                  </w:r>
                  <w:r>
                    <w:rPr>
                      <w:rFonts w:ascii="Calibri" w:hAnsi="Calibri"/>
                      <w:color w:val="444444"/>
                    </w:rPr>
                    <w:t xml:space="preserve">; </w:t>
                  </w:r>
                  <w:r>
                    <w:rPr>
                      <w:rFonts w:ascii="Calibri" w:hAnsi="Calibri"/>
                      <w:color w:val="444444"/>
                    </w:rPr>
                    <w:t>název musí vylučovat možnost záměny s názvy jiných příspěvkových organizací,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vymezení hlavního účelu a tomu odpovídajícího předmětu činnosti,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označení statutárních orgánů a způsob, jakým vystupují jménem organizace,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vymezení majetku ve vlastnic</w:t>
                  </w:r>
                  <w:r>
                    <w:rPr>
                      <w:rFonts w:ascii="Calibri" w:hAnsi="Calibri"/>
                      <w:color w:val="444444"/>
                    </w:rPr>
                    <w:t>tví zřizovatele, který se příspěvkové organizaci předává k hospodaření (dále jen „svěřený majetek“),</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vymezení práv, která organizaci umožní, aby se svěřeným majetkem mohla plnit hlavní účel k němuž byla zřízena; zejména se uvedou práva a povinnosti spo</w:t>
                  </w:r>
                  <w:r>
                    <w:rPr>
                      <w:rFonts w:ascii="Calibri" w:hAnsi="Calibri"/>
                      <w:color w:val="444444"/>
                    </w:rPr>
                    <w:t>jené s jeho plným efektivním a ekonomicky účelným využitím, s péčí o jeho ochranu, rozvoj a zvelebení, podmínky pro jeho případnou další investiční výstavbu, dále pravidla pro výrobu a prodej zboží, pokud jsou předmětem činnosti organizace, práva a povinno</w:t>
                  </w:r>
                  <w:r>
                    <w:rPr>
                      <w:rFonts w:ascii="Calibri" w:hAnsi="Calibri"/>
                      <w:color w:val="444444"/>
                    </w:rPr>
                    <w:t>sti spojená s případným pronajímáním svěřeného majetku jiným subjektům a podobně,</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okruhy doplňkové činnosti navazující na hlavní účel příspěvkové organizace, kterou jí zřizovatel povolí k tomu, aby mohla lépe využívat všechny své hospodářské možnosti a</w:t>
                  </w:r>
                  <w:r>
                    <w:rPr>
                      <w:rFonts w:ascii="Calibri" w:hAnsi="Calibri"/>
                      <w:color w:val="444444"/>
                    </w:rPr>
                    <w:t> odbornost svých zaměstnanců; tato činnost nesmí narušovat plnění hlavního účelu organizace a sleduje se odděleně,</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h)</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vymezení doby, na kterou je organizace zřízena.</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Zřizovatel vede o všech jím zřízených příspěvkových organizacích evidenci </w:t>
            </w:r>
            <w:r>
              <w:rPr>
                <w:rFonts w:ascii="Calibri" w:hAnsi="Calibri"/>
                <w:color w:val="444444"/>
              </w:rPr>
              <w:t>obsahující tyto údaje:</w:t>
            </w:r>
          </w:p>
          <w:tbl>
            <w:tblPr>
              <w:tblW w:w="0" w:type="auto"/>
              <w:tblCellSpacing w:w="0" w:type="dxa"/>
              <w:tblLook w:val="04A0" w:firstRow="1" w:lastRow="0" w:firstColumn="1" w:lastColumn="0" w:noHBand="0" w:noVBand="1"/>
            </w:tblPr>
            <w:tblGrid>
              <w:gridCol w:w="314"/>
              <w:gridCol w:w="8255"/>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název,</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identifikační číslo osoby poskytnuté správcem základního registru právnických osob, podnikajících fyzických osob a orgánů veřejné moci,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datum vzniku,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datum zániku,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statutární orgán vyjádřený údajem o jménu, </w:t>
                  </w:r>
                  <w:r>
                    <w:rPr>
                      <w:rFonts w:ascii="Calibri" w:hAnsi="Calibri"/>
                      <w:color w:val="444444"/>
                    </w:rPr>
                    <w:t>popřípadě jménech, příjmení, datu narození a adrese místa pobytu fyzické osoby nebo místa jejího bydliště v cizině, nemá-li místo pobytu v České republice, nebo údajem o identifikačním čísle osoby, názvu a adrese sídla právnické osoby,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adresa sídla.</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může vést evidenci podle odstavce 3 v integrovaném agendovém informačním systému registru osob.</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hospodaří se svěřeným majetkem v rozsahu stanoveném zřizovací listinou.</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nabývá majetek p</w:t>
            </w:r>
            <w:r>
              <w:rPr>
                <w:rFonts w:ascii="Calibri" w:hAnsi="Calibri"/>
                <w:color w:val="444444"/>
              </w:rPr>
              <w:t>ro svého zřizovatele, nestanoví-li tento zákon jinak. Zřizovatel může stanovit, ve kterých případech je k nabytí takového majetku třeba jeho předchozí písemný souhlas.</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 svého vlastnictví může příspěvková organizace nabýt pouze majetek potřebný k výk</w:t>
            </w:r>
            <w:r>
              <w:rPr>
                <w:rFonts w:ascii="Calibri" w:hAnsi="Calibri"/>
                <w:color w:val="444444"/>
              </w:rPr>
              <w:t>onu činnosti, pro kterou byla zřízena, a to</w:t>
            </w:r>
          </w:p>
          <w:tbl>
            <w:tblPr>
              <w:tblW w:w="0" w:type="auto"/>
              <w:tblCellSpacing w:w="0" w:type="dxa"/>
              <w:tblLook w:val="04A0" w:firstRow="1" w:lastRow="0" w:firstColumn="1" w:lastColumn="0" w:noHBand="0" w:noVBand="1"/>
            </w:tblPr>
            <w:tblGrid>
              <w:gridCol w:w="315"/>
              <w:gridCol w:w="8254"/>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bezúplatným převodem od svého zřizovatele,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darem s předchozím písemným souhlasem zřizovatele,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děděním; bez předchozího písemného souhlasu zřizovatele je příspěvková organizace povinna dědictví </w:t>
                  </w:r>
                  <w:r>
                    <w:rPr>
                      <w:rFonts w:ascii="Calibri" w:hAnsi="Calibri"/>
                      <w:color w:val="444444"/>
                    </w:rPr>
                    <w:t>odmítnout,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jiným způsobem na základě rozhodnutí zřizovatele.</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Pokud se stane majetek, který příspěvková organizace nabyla do svého vlastnictví podle odstavce 7</w:t>
            </w:r>
            <w:r>
              <w:rPr>
                <w:rFonts w:ascii="Calibri" w:hAnsi="Calibri"/>
                <w:color w:val="444444"/>
              </w:rPr>
              <w:t xml:space="preserve"> písm. a), pro ni trvale nepotřebný, nabídne ho přednostně bezúplatně zřizovateli. Nepřijme-li zřizovatel písemnou nabídku, může příspěvková organizace po jeho předchozím písemném souhlasu majetek převést do vlastnictví jiné osoby za podmínek stanovených z</w:t>
            </w:r>
            <w:r>
              <w:rPr>
                <w:rFonts w:ascii="Calibri" w:hAnsi="Calibri"/>
                <w:color w:val="444444"/>
              </w:rPr>
              <w:t>řizovatelem.</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Ke vzniku, k rozdělení, sloučení, splynutí nebo zrušení příspěvkové organizace dochází dnem určeným zřizovatelem v rozhodnutí, jímž též určí, v jakém rozsahu přechází její majetek, práva a závazky na nové anebo přejímající organizace. Roz</w:t>
            </w:r>
            <w:r>
              <w:rPr>
                <w:rFonts w:ascii="Calibri" w:hAnsi="Calibri"/>
                <w:color w:val="444444"/>
              </w:rPr>
              <w:t>hodne-li zřizovatel o zrušení organizace, přechází uplynutím dne uvedeného v jeho rozhodnutí o zrušení její majetek, práva a závazky na zřizovatele. Ke sloučení nebo splynutí příspěvkové organizace může dojít pouze u příspěvkových organizací téhož zřizovat</w:t>
            </w:r>
            <w:r>
              <w:rPr>
                <w:rFonts w:ascii="Calibri" w:hAnsi="Calibri"/>
                <w:color w:val="444444"/>
              </w:rPr>
              <w:t>ele.</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Údaje podle odstavce 2 a skutečnosti podle odstavce 9 se zveřejňují v Ústředním věstníku České republiky. Zřizovatel je povinen oznámit je Ústřednímu věstníku České republiky do 15 dnů ode dne, kdy k uvedené skutečnosti došlo.</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p</w:t>
            </w:r>
            <w:r>
              <w:rPr>
                <w:rFonts w:ascii="Calibri" w:hAnsi="Calibri"/>
                <w:color w:val="444444"/>
              </w:rPr>
              <w:t>rovádí kontrolu hospodaření příspěvkové organizace.</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(12)</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se zapisuje do obchodního rejstříku; návrh na zápis podává zřizovatel.</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1" w:name="pf28"/>
      <w:r>
        <w:rPr>
          <w:rFonts w:ascii="Calibri" w:hAnsi="Calibri"/>
          <w:b/>
          <w:color w:val="BA3347"/>
          <w:sz w:val="20"/>
        </w:rPr>
        <w:t>§ 28</w:t>
      </w:r>
    </w:p>
    <w:p w:rsidR="002014F6" w:rsidRDefault="00E040EC">
      <w:pPr>
        <w:spacing w:after="0"/>
        <w:jc w:val="center"/>
      </w:pPr>
      <w:r>
        <w:rPr>
          <w:rFonts w:ascii="Calibri" w:hAnsi="Calibri"/>
          <w:b/>
          <w:color w:val="000000"/>
        </w:rPr>
        <w:t>Finanční hospodaření příspěvkových organizací</w:t>
      </w:r>
    </w:p>
    <w:tbl>
      <w:tblPr>
        <w:tblW w:w="0" w:type="auto"/>
        <w:tblCellSpacing w:w="0" w:type="dxa"/>
        <w:tblLook w:val="04A0" w:firstRow="1" w:lastRow="0" w:firstColumn="1" w:lastColumn="0" w:noHBand="0" w:noVBand="1"/>
      </w:tblPr>
      <w:tblGrid>
        <w:gridCol w:w="413"/>
        <w:gridCol w:w="8644"/>
      </w:tblGrid>
      <w:tr w:rsidR="002014F6">
        <w:trPr>
          <w:trHeight w:val="30"/>
          <w:tblCellSpacing w:w="0" w:type="dxa"/>
        </w:trPr>
        <w:tc>
          <w:tcPr>
            <w:tcW w:w="445" w:type="dxa"/>
            <w:tcMar>
              <w:top w:w="30" w:type="dxa"/>
              <w:left w:w="15" w:type="dxa"/>
              <w:bottom w:w="15" w:type="dxa"/>
              <w:right w:w="15" w:type="dxa"/>
            </w:tcMar>
          </w:tcPr>
          <w:bookmarkEnd w:id="41"/>
          <w:p w:rsidR="002014F6" w:rsidRDefault="00E040EC">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Příspěvková organizace sestavuje rozpočet </w:t>
            </w:r>
            <w:r>
              <w:rPr>
                <w:rFonts w:ascii="Calibri" w:hAnsi="Calibri"/>
                <w:color w:val="444444"/>
              </w:rPr>
              <w:t>a střednědobý výhled rozpočtu, které schvaluje její zřizovatel.</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Rozpočet příspěvkové organizace je plán výnosů a nákladů na rozpočtový rok, jímž se řídí financování činnosti příspěvkové organizace. Rozpočtový rok je shodný s kalendářním rokem.</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St</w:t>
            </w:r>
            <w:r>
              <w:rPr>
                <w:rFonts w:ascii="Calibri" w:hAnsi="Calibri"/>
                <w:color w:val="444444"/>
              </w:rPr>
              <w:t>řednědobý výhled rozpočtu příspěvkové organizace je plán výnosů a nákladů na nejméně 2 roky následující po roce, na který je sestavován rozpočet. Obsahuje předpokládané náklady a výnosy v jednotlivých letech.</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hospodaří s peněžní</w:t>
            </w:r>
            <w:r>
              <w:rPr>
                <w:rFonts w:ascii="Calibri" w:hAnsi="Calibri"/>
                <w:color w:val="444444"/>
              </w:rPr>
              <w:t>mi prostředky získanými vlastní činností a s peněžními prostředky přijatými z rozpočtu svého zřizovatele. Dále hospodaří s prostředky svých fondů, s peněžitými dary od fyzických a právnických osob, včetně peněžních prostředků poskytnutých z Národního fondu</w:t>
            </w:r>
            <w:r>
              <w:rPr>
                <w:rFonts w:ascii="Calibri" w:hAnsi="Calibri"/>
                <w:color w:val="444444"/>
              </w:rPr>
              <w:t xml:space="preserve"> a ze zahraničí.</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dále hospodaří</w:t>
            </w:r>
          </w:p>
          <w:tbl>
            <w:tblPr>
              <w:tblW w:w="0" w:type="auto"/>
              <w:tblCellSpacing w:w="0" w:type="dxa"/>
              <w:tblLook w:val="04A0" w:firstRow="1" w:lastRow="0" w:firstColumn="1" w:lastColumn="0" w:noHBand="0" w:noVBand="1"/>
            </w:tblPr>
            <w:tblGrid>
              <w:gridCol w:w="314"/>
              <w:gridCol w:w="8255"/>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 dotací na úhradu provozních výdajů, které jsou nebo mají být kryty z rozpočtu Evropské unie, včetně stanoveného podílu státního rozpočtu na financování těchto výdajů,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 dotací na úhradu </w:t>
                  </w:r>
                  <w:r>
                    <w:rPr>
                      <w:rFonts w:ascii="Calibri" w:hAnsi="Calibri"/>
                      <w:color w:val="444444"/>
                    </w:rPr>
                    <w:t>provozních výdajů podle mezinárodních smluv, na základě kterých jsou České republice svěřeny peněžní prostředky z finančního mechanismu Evropského hospodářského prostoru, z finančního mechanismu Norska a programu švýcarsko-české spolupráce.</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Pokud se prostředky poskytnuté podle odstavce 5 nespotřebují do konce kalendářního roku, převádějí se do rezervního fondu jako zdroj financování v následujících letech a mohou se použít pouze na stanovený účel. V rezervním fondu se tyto zdroje sledují oddě</w:t>
            </w:r>
            <w:r>
              <w:rPr>
                <w:rFonts w:ascii="Calibri" w:hAnsi="Calibri"/>
                <w:color w:val="444444"/>
              </w:rPr>
              <w:t>leně. Prostředky, které na stanovený účel nebyly použity, podléhají finančnímu vypořádání se státním rozpočtem za rok, ve kterém byl splněn účel, na který byla dotace poskytnuta.</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poskytuje příspěvek na provoz své příspěvkové organizaci zpra</w:t>
            </w:r>
            <w:r>
              <w:rPr>
                <w:rFonts w:ascii="Calibri" w:hAnsi="Calibri"/>
                <w:color w:val="444444"/>
              </w:rPr>
              <w:t>vidla v návaznosti na výkony nebo jiná kritéria jejích potřeb.</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Pokud příspěvková organizace vytváří ve své doplňkové činnosti zisk, může jej použít jen ve prospěch své hlavní činnosti; zřizovatel může organizaci povolit jiné využití tohoto zdroje.</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(9</w:t>
            </w:r>
            <w:r>
              <w:rPr>
                <w:rFonts w:ascii="Calibri" w:hAnsi="Calibri"/>
                <w:color w:val="000000"/>
                <w:sz w:val="20"/>
              </w:rPr>
              <w:t>)</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Příspěvkové organizaci může její zřizovatel uložit odvod do svého rozpočtu, jestliže</w:t>
            </w:r>
          </w:p>
          <w:tbl>
            <w:tblPr>
              <w:tblW w:w="0" w:type="auto"/>
              <w:tblCellSpacing w:w="0" w:type="dxa"/>
              <w:tblLook w:val="04A0" w:firstRow="1" w:lastRow="0" w:firstColumn="1" w:lastColumn="0" w:noHBand="0" w:noVBand="1"/>
            </w:tblPr>
            <w:tblGrid>
              <w:gridCol w:w="316"/>
              <w:gridCol w:w="8253"/>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její plánované výnosy překračují její plánované náklady, a to jako závazný ukazatel rozpočtu,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její investiční zdroje jsou větší, než je jejich potřeba užití </w:t>
                  </w:r>
                  <w:r>
                    <w:rPr>
                      <w:rFonts w:ascii="Calibri" w:hAnsi="Calibri"/>
                      <w:color w:val="444444"/>
                    </w:rPr>
                    <w:t>podle rozhodnutí zřizovatele.</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se dopustí porušení rozpočtové kázně tím, že</w:t>
            </w:r>
          </w:p>
          <w:tbl>
            <w:tblPr>
              <w:tblW w:w="0" w:type="auto"/>
              <w:tblCellSpacing w:w="0" w:type="dxa"/>
              <w:tblLook w:val="04A0" w:firstRow="1" w:lastRow="0" w:firstColumn="1" w:lastColumn="0" w:noHBand="0" w:noVBand="1"/>
            </w:tblPr>
            <w:tblGrid>
              <w:gridCol w:w="315"/>
              <w:gridCol w:w="8254"/>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použije finanční prostředky, které obdrží z rozpočtu svého zřizovatele, v rozporu se stanoveným účelem,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převede do svého peněžního fondu více </w:t>
                  </w:r>
                  <w:r>
                    <w:rPr>
                      <w:rFonts w:ascii="Calibri" w:hAnsi="Calibri"/>
                      <w:color w:val="444444"/>
                    </w:rPr>
                    <w:t>finančních prostředků, než stanoví tento zákon nebo než rozhodl zřizovatel,</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použije prostředky svého peněžního fondu na jiný účel nebo v jiné výši, než stanoví tento zákon nebo jiný právní předpis,</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použije své provozní prostředky na účel, na který </w:t>
                  </w:r>
                  <w:r>
                    <w:rPr>
                      <w:rFonts w:ascii="Calibri" w:hAnsi="Calibri"/>
                      <w:color w:val="444444"/>
                    </w:rPr>
                    <w:t>měly být použity prostředky jejího peněžního fondu podle tohoto zákona,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překročí stanovený nebo přípustný objem prostředků na platy, pokud toto překročení do 31. prosince nekryla ze svého fondu odměn, nebo</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04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neprovede odvod podle odstavce 6 ve lhůtě </w:t>
                  </w:r>
                  <w:r>
                    <w:rPr>
                      <w:rFonts w:ascii="Calibri" w:hAnsi="Calibri"/>
                      <w:color w:val="444444"/>
                    </w:rPr>
                    <w:t>stanovené zřizovatelem.</w:t>
                  </w:r>
                </w:p>
              </w:tc>
            </w:tr>
          </w:tbl>
          <w:p w:rsidR="002014F6" w:rsidRDefault="002014F6"/>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Za porušení rozpočtové kázně uloží zřizovatel příspěvkové organizaci odvod do svého rozpočtu ve výši neoprávněně použitých prostředků, a to nejpozději do 1 roku ode dne, kdy porušení rozpočtové kázně zjistil, nejdéle však do</w:t>
            </w:r>
            <w:r>
              <w:rPr>
                <w:rFonts w:ascii="Calibri" w:hAnsi="Calibri"/>
                <w:color w:val="444444"/>
              </w:rPr>
              <w:t xml:space="preserve"> 3 let ode dne, kdy k porušení rozpočtové kázně došlo.</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(12)</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může z důvodu zamezení tvrdosti snížit nebo prominout odvod za porušení rozpočtové kázně na základě písemné žádosti příspěvkové organizace podané do 1 roku od uložení odvodu.</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(13)</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Ust</w:t>
            </w:r>
            <w:r>
              <w:rPr>
                <w:rFonts w:ascii="Calibri" w:hAnsi="Calibri"/>
                <w:color w:val="444444"/>
              </w:rPr>
              <w:t>anovení odstavců 10 až 12 se nevztahují na porušení rozpočtové kázně při nakládání s prostředky poskytnutými příspěvkové organizaci z rozpočtu zřizovatele, které zřizovatel obdržel ze státního rozpočtu, z rozpočtu státního fondu, z rozpočtu Regionální rady</w:t>
            </w:r>
            <w:r>
              <w:rPr>
                <w:rFonts w:ascii="Calibri" w:hAnsi="Calibri"/>
                <w:color w:val="444444"/>
              </w:rPr>
              <w:t xml:space="preserve"> regionu soudržnosti nebo z Národního fondu za účelem, aby je na základě svého rozhodnutí poskytnul právnické nebo fyzické osobě. V takovém případě se postupuje podle § 22.</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(14)</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Vztah rozpočtu příspěvkové organizace k rozpočtu zřizovatele lze během roku z</w:t>
            </w:r>
            <w:r>
              <w:rPr>
                <w:rFonts w:ascii="Calibri" w:hAnsi="Calibri"/>
                <w:color w:val="444444"/>
              </w:rPr>
              <w:t>měnit v neprospěch příspěvkové organizace jen ze závažných, objektivně působících příčin.</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(15)</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Nestanoví-li zvláštní zákon jinak, rozpočet zřizovatele zprostředkovává vztah příspěvkové organizace ke státnímu rozpočtu, k rozpočtu Regionální rady regionu so</w:t>
            </w:r>
            <w:r>
              <w:rPr>
                <w:rFonts w:ascii="Calibri" w:hAnsi="Calibri"/>
                <w:color w:val="444444"/>
              </w:rPr>
              <w:t>udržnosti a k Národnímu fondu; jde-li o příspěvkovou organizaci zřízenou obcí, též k rozpočtu kraje.</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2" w:name="pf28a"/>
      <w:r>
        <w:rPr>
          <w:rFonts w:ascii="Calibri" w:hAnsi="Calibri"/>
          <w:b/>
          <w:color w:val="BA3347"/>
          <w:sz w:val="20"/>
        </w:rPr>
        <w:t>§ 28a</w:t>
      </w:r>
    </w:p>
    <w:p w:rsidR="002014F6" w:rsidRDefault="00E040EC">
      <w:pPr>
        <w:spacing w:after="0"/>
        <w:jc w:val="center"/>
      </w:pPr>
      <w:r>
        <w:rPr>
          <w:rFonts w:ascii="Calibri" w:hAnsi="Calibri"/>
          <w:b/>
          <w:color w:val="000000"/>
        </w:rPr>
        <w:t>Zveřejňování střednědobého výhledu rozpočtu a rozpočtu příspěvkové organizace</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42"/>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Příspěvková organizace zveřejní návrh střednědobého výhledu </w:t>
            </w:r>
            <w:r>
              <w:rPr>
                <w:rFonts w:ascii="Calibri" w:hAnsi="Calibri"/>
                <w:color w:val="444444"/>
              </w:rPr>
              <w:t>rozpočtu na svých internetových stránkách, na internetových stránkách svého zřizovatele, nebo způsobem v místě obvyklým nejméně 15 dnů přede dnem zahájení jeho projednávání zřizovatelem. Zveřejnění musí trvat až do schválení střednědobého výhledu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Příspěvková organizace zveřejní střednědobý výhled rozpočtu na svých internetových stránkách, na internetových stránkách svého zřizovatele, nebo způsobem v místě obvyklým do 30 dnů ode dne jeho schválení. Zveřejnění musí trvat až do schválení nového </w:t>
            </w:r>
            <w:r>
              <w:rPr>
                <w:rFonts w:ascii="Calibri" w:hAnsi="Calibri"/>
                <w:color w:val="444444"/>
              </w:rPr>
              <w:t>střednědobého výhledu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zveřejní návrh rozpočtu na svých internetových stránkách, na internetových stránkách svého zřizovatele, nebo způsobem v místě obvyklým nejméně 15 dnů přede dnem zahájení jeho projednávání zřizovat</w:t>
            </w:r>
            <w:r>
              <w:rPr>
                <w:rFonts w:ascii="Calibri" w:hAnsi="Calibri"/>
                <w:color w:val="444444"/>
              </w:rPr>
              <w:t>elem. Zveřejnění musí trvat až do schválení rozpočtu.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Příspěvková organizace zveřejní rozpočet na svých internetových stránkách, na internetových stránkách svého zřizovatele, nebo způsobem v místě obvyklým do 30 dnů od jeho schválení. Zveřejnění musí </w:t>
            </w:r>
            <w:r>
              <w:rPr>
                <w:rFonts w:ascii="Calibri" w:hAnsi="Calibri"/>
                <w:color w:val="444444"/>
              </w:rPr>
              <w:t>trvat až do schválení rozpočtu na následující rozpočtový rok.</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3" w:name="pf29"/>
      <w:r>
        <w:rPr>
          <w:rFonts w:ascii="Calibri" w:hAnsi="Calibri"/>
          <w:b/>
          <w:color w:val="BA3347"/>
          <w:sz w:val="20"/>
        </w:rPr>
        <w:t>§ 29</w:t>
      </w:r>
    </w:p>
    <w:p w:rsidR="002014F6" w:rsidRDefault="00E040EC">
      <w:pPr>
        <w:spacing w:after="0"/>
        <w:jc w:val="center"/>
      </w:pPr>
      <w:r>
        <w:rPr>
          <w:rFonts w:ascii="Calibri" w:hAnsi="Calibri"/>
          <w:b/>
          <w:color w:val="000000"/>
        </w:rPr>
        <w:t>Peněžní fondy příspěvkových organizací</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43"/>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tvoří tyto peněžní fondy:</w:t>
            </w:r>
          </w:p>
          <w:tbl>
            <w:tblPr>
              <w:tblW w:w="0" w:type="auto"/>
              <w:tblCellSpacing w:w="0" w:type="dxa"/>
              <w:tblLook w:val="04A0" w:firstRow="1" w:lastRow="0" w:firstColumn="1" w:lastColumn="0" w:noHBand="0" w:noVBand="1"/>
            </w:tblPr>
            <w:tblGrid>
              <w:gridCol w:w="317"/>
              <w:gridCol w:w="8329"/>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rezervní fond,</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investic,</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odměn,</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kulturních a sociálních potřeb.</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Zůstatky peněžních fondů se po skončení roku převádějí do následujícího roku.</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4" w:name="pf30"/>
      <w:r>
        <w:rPr>
          <w:rFonts w:ascii="Calibri" w:hAnsi="Calibri"/>
          <w:b/>
          <w:color w:val="BA3347"/>
          <w:sz w:val="20"/>
        </w:rPr>
        <w:t>§ 30</w:t>
      </w:r>
    </w:p>
    <w:p w:rsidR="002014F6" w:rsidRDefault="00E040EC">
      <w:pPr>
        <w:spacing w:after="0"/>
        <w:jc w:val="center"/>
      </w:pPr>
      <w:r>
        <w:rPr>
          <w:rFonts w:ascii="Calibri" w:hAnsi="Calibri"/>
          <w:b/>
          <w:color w:val="000000"/>
        </w:rPr>
        <w:t>Rezervní fond</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44"/>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Rezervní fond se tvoří ze zlepšeného výsledku hospodaření příspěvkové organizace na základě schválení jeho výše zřizovatelem po skončení roku, </w:t>
            </w:r>
            <w:r>
              <w:rPr>
                <w:rFonts w:ascii="Calibri" w:hAnsi="Calibri"/>
                <w:color w:val="444444"/>
              </w:rPr>
              <w:t>sníženého o případné převody do fondu odměn. Zlepšený výsledek hospodaření příspěvkové organizace je vytvořen tehdy, jestliže skutečné výnosy jejího hospodaření jsou spolu s přijatým provozním příspěvkem větší než její provozní náklady. Rozdělení zlepšenéh</w:t>
            </w:r>
            <w:r>
              <w:rPr>
                <w:rFonts w:ascii="Calibri" w:hAnsi="Calibri"/>
                <w:color w:val="444444"/>
              </w:rPr>
              <w:t>o výsledku hospodaření do rezervního fondu a do fondu odměn schvaluje zřizovatel. Zdrojem rezervního fondu mohou být též peněžní dary a prostředky převedené podle § 28 odst. 3.</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Rezervní fond, s výjimkou účelově určených peněžních darů a prostředků pře</w:t>
            </w:r>
            <w:r>
              <w:rPr>
                <w:rFonts w:ascii="Calibri" w:hAnsi="Calibri"/>
                <w:color w:val="444444"/>
              </w:rPr>
              <w:t>vedených podle § 28 odst. 3, používá příspěvková organizace</w:t>
            </w:r>
          </w:p>
          <w:tbl>
            <w:tblPr>
              <w:tblW w:w="0" w:type="auto"/>
              <w:tblCellSpacing w:w="0" w:type="dxa"/>
              <w:tblLook w:val="04A0" w:firstRow="1" w:lastRow="0" w:firstColumn="1" w:lastColumn="0" w:noHBand="0" w:noVBand="1"/>
            </w:tblPr>
            <w:tblGrid>
              <w:gridCol w:w="317"/>
              <w:gridCol w:w="8329"/>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 dalšímu rozvoji své činnosti,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 časovému překlenutí dočasného nesouladu mezi výnosy a náklady,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 úhradě případných sankcí uložených jí za porušení rozpočtové kázně,</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k úhradě své </w:t>
                  </w:r>
                  <w:r>
                    <w:rPr>
                      <w:rFonts w:ascii="Calibri" w:hAnsi="Calibri"/>
                      <w:color w:val="444444"/>
                    </w:rPr>
                    <w:t>ztráty za předchozí léta.</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Účelově určené peněžní dary se použijí v souladu s jejich určením.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Zřizovatel může dát příspěvkové organizaci souhlas k tomu, aby část svého rezervního fondu, s výjimkou účelově určených peněžních darů a</w:t>
            </w:r>
            <w:r>
              <w:rPr>
                <w:rFonts w:ascii="Calibri" w:hAnsi="Calibri"/>
                <w:color w:val="444444"/>
              </w:rPr>
              <w:t xml:space="preserve"> prostředků převedených podle § 28 odst. 3, použila k posílení svého fondu investic.</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5" w:name="pf31"/>
      <w:r>
        <w:rPr>
          <w:rFonts w:ascii="Calibri" w:hAnsi="Calibri"/>
          <w:b/>
          <w:color w:val="BA3347"/>
          <w:sz w:val="20"/>
        </w:rPr>
        <w:t>§ 31</w:t>
      </w:r>
    </w:p>
    <w:p w:rsidR="002014F6" w:rsidRDefault="00E040EC">
      <w:pPr>
        <w:spacing w:after="0"/>
        <w:jc w:val="center"/>
      </w:pPr>
      <w:r>
        <w:rPr>
          <w:rFonts w:ascii="Calibri" w:hAnsi="Calibri"/>
          <w:b/>
          <w:color w:val="000000"/>
        </w:rPr>
        <w:t>Fond investic</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45"/>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investic vytváří příspěvková organizace k financování svých investičních potřeb. Jeho zdrojem jsou</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peněžní prostředky ve výši odpisů hmotn</w:t>
                  </w:r>
                  <w:r>
                    <w:rPr>
                      <w:rFonts w:ascii="Calibri" w:hAnsi="Calibri"/>
                      <w:color w:val="444444"/>
                    </w:rPr>
                    <w:t>ého a nehmotného dlouhodobého majetku</w:t>
                  </w:r>
                  <w:r>
                    <w:rPr>
                      <w:rFonts w:ascii="Calibri" w:hAnsi="Calibri"/>
                      <w:color w:val="444444"/>
                    </w:rPr>
                    <w:t>4</w:t>
                  </w:r>
                  <w:r>
                    <w:rPr>
                      <w:rFonts w:ascii="Calibri" w:hAnsi="Calibri"/>
                      <w:color w:val="444444"/>
                    </w:rPr>
                    <w:t xml:space="preserve"> prováděné podle zřizovatelem schváleného odpisového plánu,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investiční příspěvek z rozpočtu zřizovatele,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investiční dotace ze státních fondů a jiných veřejných rozpočtů,</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w:t>
                  </w:r>
                  <w:r>
                    <w:rPr>
                      <w:rFonts w:ascii="Calibri" w:hAnsi="Calibri"/>
                      <w:color w:val="444444"/>
                    </w:rPr>
                    <w:t xml:space="preserve"> z prodeje svěřeného dlouhodobého hmotného majetku, jestliže to zřizovatel podle svého rozhodnutí připustí,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peněžní dary a příspěvky od jiných subjektů, jsou-li určené nebo použitelné k investičním účelům,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příjmy z prodeje dlouhodobého hmotného maj</w:t>
                  </w:r>
                  <w:r>
                    <w:rPr>
                      <w:rFonts w:ascii="Calibri" w:hAnsi="Calibri"/>
                      <w:color w:val="444444"/>
                    </w:rPr>
                    <w:t>etku ve vlastnictví příspěvkové organizace,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převody z rezervního fondu ve výši povolené zřizovatelem.</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investic příspěvkové organizace se používá</w:t>
            </w:r>
          </w:p>
          <w:tbl>
            <w:tblPr>
              <w:tblW w:w="0" w:type="auto"/>
              <w:tblCellSpacing w:w="0" w:type="dxa"/>
              <w:tblLook w:val="04A0" w:firstRow="1" w:lastRow="0" w:firstColumn="1" w:lastColumn="0" w:noHBand="0" w:noVBand="1"/>
            </w:tblPr>
            <w:tblGrid>
              <w:gridCol w:w="315"/>
              <w:gridCol w:w="8332"/>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na pořízení a technické zhodnocení hmotného a nehmotného dlouhodobého majetku, s výjimkou </w:t>
                  </w:r>
                  <w:r>
                    <w:rPr>
                      <w:rFonts w:ascii="Calibri" w:hAnsi="Calibri"/>
                      <w:color w:val="444444"/>
                    </w:rPr>
                    <w:t>drobného hmotného a nehmotného dlouhodobého majetku,</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 úhradě investičních úvěrů nebo půjček,</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 odvodu do rozpočtu zřizovatele, pokud takový odvod uložil,</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k navýšení peněžních prostředků určených na financování údržby a oprav majetku, který </w:t>
                  </w:r>
                  <w:r>
                    <w:rPr>
                      <w:rFonts w:ascii="Calibri" w:hAnsi="Calibri"/>
                      <w:color w:val="444444"/>
                    </w:rPr>
                    <w:t>příspěvková organizace používá pro svou činnost.</w:t>
                  </w:r>
                </w:p>
              </w:tc>
            </w:tr>
          </w:tbl>
          <w:p w:rsidR="002014F6" w:rsidRDefault="002014F6"/>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Ke krytí investičních potřeb lze se souhlasem zřizovatele použít též investičních úvěrů nebo půjček.</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6" w:name="pf32"/>
      <w:r>
        <w:rPr>
          <w:rFonts w:ascii="Calibri" w:hAnsi="Calibri"/>
          <w:b/>
          <w:color w:val="BA3347"/>
          <w:sz w:val="20"/>
        </w:rPr>
        <w:t>§ 32</w:t>
      </w:r>
    </w:p>
    <w:p w:rsidR="002014F6" w:rsidRDefault="00E040EC">
      <w:pPr>
        <w:spacing w:after="0"/>
        <w:jc w:val="center"/>
      </w:pPr>
      <w:r>
        <w:rPr>
          <w:rFonts w:ascii="Calibri" w:hAnsi="Calibri"/>
          <w:b/>
          <w:color w:val="000000"/>
        </w:rPr>
        <w:t>Fond odměn</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46"/>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odměn je tvořen ze zlepšeného výsledku hospodaření příspěvkové organizace, a to do výše jeho 80 %, nejvýše však do výše 80 %  objemu prostředků na platy stanoveného zřizovatelem nebo zvláštním právním předpisem, a peněžními dary účelově určenými na pl</w:t>
            </w:r>
            <w:r>
              <w:rPr>
                <w:rFonts w:ascii="Calibri" w:hAnsi="Calibri"/>
                <w:color w:val="444444"/>
              </w:rPr>
              <w:t>aty.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Převod peněžních prostředků do fondu odměn schvaluje zřizovatel.</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 fondu odměn se hradí odměny zaměstnancům. Přednostně se z fondu odměn se hradí případné překročení stanoveného objemu prostředků na platy.</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7" w:name="pf33"/>
      <w:r>
        <w:rPr>
          <w:rFonts w:ascii="Calibri" w:hAnsi="Calibri"/>
          <w:b/>
          <w:color w:val="BA3347"/>
          <w:sz w:val="20"/>
        </w:rPr>
        <w:t>§ 33</w:t>
      </w:r>
    </w:p>
    <w:p w:rsidR="002014F6" w:rsidRDefault="00E040EC">
      <w:pPr>
        <w:spacing w:after="0"/>
        <w:jc w:val="center"/>
      </w:pPr>
      <w:r>
        <w:rPr>
          <w:rFonts w:ascii="Calibri" w:hAnsi="Calibri"/>
          <w:b/>
          <w:color w:val="000000"/>
        </w:rPr>
        <w:t>Fond kulturních a sociálních</w:t>
      </w:r>
      <w:r>
        <w:rPr>
          <w:rFonts w:ascii="Calibri" w:hAnsi="Calibri"/>
          <w:b/>
          <w:color w:val="000000"/>
        </w:rPr>
        <w:t xml:space="preserve"> potřeb</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47"/>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kulturních a sociálních potřeb je tvořen základním přídělem na vrub nákladů příspěvkové organizace z ročního objemu nákladů zúčtovaných na platy a náhrady platů, popřípadě na mzdy a náhrady mzdy a odměny za pracovní pohotovost, na odměny a</w:t>
            </w:r>
            <w:r>
              <w:rPr>
                <w:rFonts w:ascii="Calibri" w:hAnsi="Calibri"/>
                <w:color w:val="444444"/>
              </w:rPr>
              <w:t> ostatní plnění za vykonávanou práci.</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kulturních a sociálních potřeb je naplňován zálohově z roční plánované výše v souladu s jeho schváleným rozpočtem. Vyúčtování skutečného základního přídělu se provede v rámci účetní závěrky.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Fond kulturních a sociálních potřeb je tvořen k zabezpečování kulturních, sociálních a dalších potřeb a je určen zaměstnancům v pracovním poměru k příspěvkové organizaci, žákům středních odborných učilišť a učilišť, interním vědeckým aspirantům, důchodcům,</w:t>
            </w:r>
            <w:r>
              <w:rPr>
                <w:rFonts w:ascii="Calibri" w:hAnsi="Calibri"/>
                <w:color w:val="444444"/>
              </w:rPr>
              <w:t xml:space="preserve"> kteří při prvém odchodu do starobního důchodu nebo invalidního důchodu pro invaliditu třetího stupně pracovali u příspěvkové organizace, případně rodinným příslušníkům zaměstnanců a jiným fyzickým nebo i právnickým osobám.</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Další příjmy, výši tvorby </w:t>
            </w:r>
            <w:r>
              <w:rPr>
                <w:rFonts w:ascii="Calibri" w:hAnsi="Calibri"/>
                <w:color w:val="444444"/>
              </w:rPr>
              <w:t>a hospodaření s fondem kulturních a sociálních potřeb stanoví Ministerstvo financí vyhláškou.</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48" w:name="pf33a"/>
      <w:r>
        <w:rPr>
          <w:rFonts w:ascii="Calibri" w:hAnsi="Calibri"/>
          <w:b/>
          <w:color w:val="BA3347"/>
          <w:sz w:val="20"/>
        </w:rPr>
        <w:t>§ 33a</w:t>
      </w:r>
    </w:p>
    <w:p w:rsidR="002014F6" w:rsidRDefault="00E040EC">
      <w:pPr>
        <w:spacing w:after="60"/>
      </w:pPr>
      <w:r>
        <w:rPr>
          <w:rFonts w:ascii="Calibri" w:hAnsi="Calibri"/>
          <w:i/>
          <w:color w:val="444444"/>
        </w:rPr>
        <w:t>zrušen</w:t>
      </w:r>
    </w:p>
    <w:bookmarkEnd w:id="48"/>
    <w:p w:rsidR="002014F6" w:rsidRDefault="002014F6">
      <w:pPr>
        <w:pBdr>
          <w:top w:val="none" w:sz="0" w:space="4" w:color="auto"/>
          <w:right w:val="none" w:sz="0" w:space="4" w:color="auto"/>
        </w:pBdr>
        <w:spacing w:after="0"/>
        <w:jc w:val="right"/>
      </w:pPr>
    </w:p>
    <w:p w:rsidR="002014F6" w:rsidRDefault="00E040EC">
      <w:pPr>
        <w:spacing w:after="0"/>
        <w:jc w:val="center"/>
      </w:pPr>
      <w:bookmarkStart w:id="49" w:name="pf33b"/>
      <w:r>
        <w:rPr>
          <w:rFonts w:ascii="Calibri" w:hAnsi="Calibri"/>
          <w:b/>
          <w:color w:val="BA3347"/>
          <w:sz w:val="20"/>
        </w:rPr>
        <w:t>§ 33b</w:t>
      </w:r>
    </w:p>
    <w:p w:rsidR="002014F6" w:rsidRDefault="00E040EC">
      <w:pPr>
        <w:spacing w:after="0"/>
        <w:jc w:val="center"/>
      </w:pPr>
      <w:r>
        <w:rPr>
          <w:rFonts w:ascii="Calibri" w:hAnsi="Calibri"/>
          <w:b/>
          <w:color w:val="000000"/>
        </w:rPr>
        <w:t>Stravování a stravovací služby</w:t>
      </w:r>
    </w:p>
    <w:bookmarkEnd w:id="49"/>
    <w:p w:rsidR="002014F6" w:rsidRDefault="00E040EC">
      <w:pPr>
        <w:spacing w:after="60"/>
        <w:jc w:val="both"/>
      </w:pPr>
      <w:r>
        <w:rPr>
          <w:rFonts w:ascii="Calibri" w:hAnsi="Calibri"/>
          <w:color w:val="444444"/>
          <w:sz w:val="20"/>
        </w:rPr>
        <w:t>Závodní stravování zabezpečuje příspěvková organizace ve vlastních zařízeních závodního stravování nebo prost</w:t>
      </w:r>
      <w:r>
        <w:rPr>
          <w:rFonts w:ascii="Calibri" w:hAnsi="Calibri"/>
          <w:color w:val="444444"/>
          <w:sz w:val="20"/>
        </w:rPr>
        <w:t>řednictvím jiné právnické osoby, fyzické osoby nebo organizační složky státu pro své zaměstnance, žáky středních odborných učilišť nebo speciálních odborných učilišť, odborných učilišť a učilišť, pokud není jejich stravování zajištěno podle zvláštních práv</w:t>
      </w:r>
      <w:r>
        <w:rPr>
          <w:rFonts w:ascii="Calibri" w:hAnsi="Calibri"/>
          <w:color w:val="444444"/>
          <w:sz w:val="20"/>
        </w:rPr>
        <w:t>ních předpisů, žákům, studentům a vědeckým aspirantům po dobu jejich činnosti v příspěvkové organizaci, pokud není jejich stravování zajištěno podle zvláštních právních předpisů. Příspěvková organizace může v souladu s kolektivní smlouvou zabezpečit závodn</w:t>
      </w:r>
      <w:r>
        <w:rPr>
          <w:rFonts w:ascii="Calibri" w:hAnsi="Calibri"/>
          <w:color w:val="444444"/>
          <w:sz w:val="20"/>
        </w:rPr>
        <w:t>í stravování ve vlastních stravovacích zařízeních též důchodcům, kteří v ní pracovali při odchodu do důchodu, a zaměstnancům činným u příspěvkové organizace na základě dohod o pracích konaných mimo pracovní poměr. Příspěvková organizace může poskytnout záv</w:t>
      </w:r>
      <w:r>
        <w:rPr>
          <w:rFonts w:ascii="Calibri" w:hAnsi="Calibri"/>
          <w:color w:val="444444"/>
          <w:sz w:val="20"/>
        </w:rPr>
        <w:t>odní stravování též občanům, k jejichž stravování se zavázala smlouvou o závodním stravování s jinou právnickou osobou, fyzickou osobou nebo organizační složkou státu, a zaměstnancům jiných zaměstnavatelů, kteří jsou u ní na pracovní cestě nebo pro ni jina</w:t>
      </w:r>
      <w:r>
        <w:rPr>
          <w:rFonts w:ascii="Calibri" w:hAnsi="Calibri"/>
          <w:color w:val="444444"/>
          <w:sz w:val="20"/>
        </w:rPr>
        <w:t>k činní. Náklady na závodní stravování a jejich úhradu upraví Ministerstvo financí vyhláškou.</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50" w:name="pf34"/>
      <w:r>
        <w:rPr>
          <w:rFonts w:ascii="Calibri" w:hAnsi="Calibri"/>
          <w:b/>
          <w:color w:val="BA3347"/>
          <w:sz w:val="20"/>
        </w:rPr>
        <w:t>§ 34</w:t>
      </w:r>
    </w:p>
    <w:p w:rsidR="002014F6" w:rsidRDefault="00E040EC">
      <w:pPr>
        <w:spacing w:after="0"/>
        <w:jc w:val="center"/>
      </w:pPr>
      <w:r>
        <w:rPr>
          <w:rFonts w:ascii="Calibri" w:hAnsi="Calibri"/>
          <w:b/>
          <w:color w:val="000000"/>
        </w:rPr>
        <w:t>Úvěry, půjčky a ručení příspěvkové organizace</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50"/>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je oprávněna uzavírat smlouvy o půjčce</w:t>
            </w:r>
            <w:r>
              <w:rPr>
                <w:rFonts w:ascii="Calibri" w:hAnsi="Calibri"/>
                <w:color w:val="444444"/>
              </w:rPr>
              <w:t>5</w:t>
            </w:r>
            <w:r>
              <w:rPr>
                <w:rFonts w:ascii="Calibri" w:hAnsi="Calibri"/>
                <w:color w:val="444444"/>
              </w:rPr>
              <w:t xml:space="preserve"> nebo o úvěru</w:t>
            </w:r>
            <w:r>
              <w:rPr>
                <w:rFonts w:ascii="Calibri" w:hAnsi="Calibri"/>
                <w:color w:val="444444"/>
              </w:rPr>
              <w:t>6</w:t>
            </w:r>
            <w:r>
              <w:rPr>
                <w:rFonts w:ascii="Calibri" w:hAnsi="Calibri"/>
                <w:color w:val="444444"/>
              </w:rPr>
              <w:t xml:space="preserve"> jen po předchozím písemném souhlasu zřizovatele. Tento souhlas se nevyžaduje v případě půjček zaměstnancům z fondu kulturních a sociálních potřeb. K dočasnému krytí svých potřeb může získat od svého zřizovatele návratnou finanční výpomoc, jestliže je její</w:t>
            </w:r>
            <w:r>
              <w:rPr>
                <w:rFonts w:ascii="Calibri" w:hAnsi="Calibri"/>
                <w:color w:val="444444"/>
              </w:rPr>
              <w:t xml:space="preserve"> vrácení zabezpečeno jejími výnosy běžného roku, nejpozději však do 31. března následujícího roku, nestanoví-li zřizovatel lhůtu delší.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Příspěvková organizace není oprávněna ručit za závazky třetích osob, ani jinak je zajišťovat.</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51" w:name="pf35"/>
      <w:r>
        <w:rPr>
          <w:rFonts w:ascii="Calibri" w:hAnsi="Calibri"/>
          <w:b/>
          <w:color w:val="BA3347"/>
          <w:sz w:val="20"/>
        </w:rPr>
        <w:t>§ 35</w:t>
      </w:r>
    </w:p>
    <w:p w:rsidR="002014F6" w:rsidRDefault="00E040EC">
      <w:pPr>
        <w:spacing w:after="0"/>
        <w:jc w:val="center"/>
      </w:pPr>
      <w:r>
        <w:rPr>
          <w:rFonts w:ascii="Calibri" w:hAnsi="Calibri"/>
          <w:b/>
          <w:color w:val="000000"/>
        </w:rPr>
        <w:t>Nákup na splát</w:t>
      </w:r>
      <w:r>
        <w:rPr>
          <w:rFonts w:ascii="Calibri" w:hAnsi="Calibri"/>
          <w:b/>
          <w:color w:val="000000"/>
        </w:rPr>
        <w:t>ky příspěvkovými organizacemi</w:t>
      </w:r>
    </w:p>
    <w:bookmarkEnd w:id="51"/>
    <w:p w:rsidR="002014F6" w:rsidRDefault="00E040EC">
      <w:pPr>
        <w:spacing w:after="60"/>
        <w:jc w:val="both"/>
      </w:pPr>
      <w:r>
        <w:rPr>
          <w:rFonts w:ascii="Calibri" w:hAnsi="Calibri"/>
          <w:color w:val="444444"/>
          <w:sz w:val="20"/>
        </w:rPr>
        <w:t>Příspěvková organizace může pořizovat věci nákupem na splátky nebo smlouvou o nájmu s právem koupě jen po předchozím písemném souhlasu zřizovatele.</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52" w:name="pf36"/>
      <w:r>
        <w:rPr>
          <w:rFonts w:ascii="Calibri" w:hAnsi="Calibri"/>
          <w:b/>
          <w:color w:val="BA3347"/>
          <w:sz w:val="20"/>
        </w:rPr>
        <w:t>§ 36</w:t>
      </w:r>
    </w:p>
    <w:p w:rsidR="002014F6" w:rsidRDefault="00E040EC">
      <w:pPr>
        <w:spacing w:after="0"/>
        <w:jc w:val="center"/>
      </w:pPr>
      <w:r>
        <w:rPr>
          <w:rFonts w:ascii="Calibri" w:hAnsi="Calibri"/>
          <w:b/>
          <w:color w:val="000000"/>
        </w:rPr>
        <w:t>Nakládání s cennými papíry příspěvkovými organizacemi</w:t>
      </w:r>
    </w:p>
    <w:bookmarkEnd w:id="52"/>
    <w:p w:rsidR="002014F6" w:rsidRDefault="00E040EC">
      <w:pPr>
        <w:spacing w:after="60"/>
        <w:jc w:val="both"/>
      </w:pPr>
      <w:r>
        <w:rPr>
          <w:rFonts w:ascii="Calibri" w:hAnsi="Calibri"/>
          <w:color w:val="444444"/>
          <w:sz w:val="20"/>
        </w:rPr>
        <w:t xml:space="preserve">Příspěvková </w:t>
      </w:r>
      <w:r>
        <w:rPr>
          <w:rFonts w:ascii="Calibri" w:hAnsi="Calibri"/>
          <w:color w:val="444444"/>
          <w:sz w:val="20"/>
        </w:rPr>
        <w:t>organizace není oprávněna nakupovat akcie či jiné cenné papíry. Přijímat je jako protihodnotu za své pohledávky vůči jiným subjektům je oprávněna jen s předchozím písemným souhlasem zřizovatele. Příspěvková organizace nesmí vystavovat nebo akceptovat směnk</w:t>
      </w:r>
      <w:r>
        <w:rPr>
          <w:rFonts w:ascii="Calibri" w:hAnsi="Calibri"/>
          <w:color w:val="444444"/>
          <w:sz w:val="20"/>
        </w:rPr>
        <w:t>y, ani být směnečným ručitelem.</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53" w:name="pf37"/>
      <w:r>
        <w:rPr>
          <w:rFonts w:ascii="Calibri" w:hAnsi="Calibri"/>
          <w:b/>
          <w:color w:val="BA3347"/>
          <w:sz w:val="20"/>
        </w:rPr>
        <w:t>§ 37</w:t>
      </w:r>
    </w:p>
    <w:p w:rsidR="002014F6" w:rsidRDefault="00E040EC">
      <w:pPr>
        <w:spacing w:after="0"/>
        <w:jc w:val="center"/>
      </w:pPr>
      <w:r>
        <w:rPr>
          <w:rFonts w:ascii="Calibri" w:hAnsi="Calibri"/>
          <w:b/>
          <w:color w:val="000000"/>
        </w:rPr>
        <w:t>Poskytování darů příspěvkovými organizacemi</w:t>
      </w:r>
    </w:p>
    <w:bookmarkEnd w:id="53"/>
    <w:p w:rsidR="002014F6" w:rsidRDefault="00E040EC">
      <w:pPr>
        <w:spacing w:after="60"/>
        <w:jc w:val="both"/>
      </w:pPr>
      <w:r>
        <w:rPr>
          <w:rFonts w:ascii="Calibri" w:hAnsi="Calibri"/>
          <w:color w:val="444444"/>
          <w:sz w:val="20"/>
        </w:rPr>
        <w:t>Příspěvková organizace není oprávněna poskytovat dary jiným subjektům, s výjimkou obvyklých peněžitých nebo věcných darů svým zaměstnancům a jiným osobám ze svého fondu kultu</w:t>
      </w:r>
      <w:r>
        <w:rPr>
          <w:rFonts w:ascii="Calibri" w:hAnsi="Calibri"/>
          <w:color w:val="444444"/>
          <w:sz w:val="20"/>
        </w:rPr>
        <w:t>rních a sociálních potřeb a s výjimkou postupu podle § 27 odst. 6.</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54" w:name="pf37a"/>
      <w:r>
        <w:rPr>
          <w:rFonts w:ascii="Calibri" w:hAnsi="Calibri"/>
          <w:b/>
          <w:color w:val="BA3347"/>
          <w:sz w:val="20"/>
        </w:rPr>
        <w:t>§ 37a</w:t>
      </w:r>
    </w:p>
    <w:p w:rsidR="002014F6" w:rsidRDefault="00E040EC">
      <w:pPr>
        <w:spacing w:after="0"/>
        <w:jc w:val="center"/>
      </w:pPr>
      <w:r>
        <w:rPr>
          <w:rFonts w:ascii="Calibri" w:hAnsi="Calibri"/>
          <w:b/>
          <w:color w:val="000000"/>
        </w:rPr>
        <w:t>Zřizování a zakládání právnických osob</w:t>
      </w:r>
    </w:p>
    <w:bookmarkEnd w:id="54"/>
    <w:p w:rsidR="002014F6" w:rsidRDefault="00E040EC">
      <w:pPr>
        <w:spacing w:after="60"/>
        <w:jc w:val="both"/>
      </w:pPr>
      <w:r>
        <w:rPr>
          <w:rFonts w:ascii="Calibri" w:hAnsi="Calibri"/>
          <w:color w:val="444444"/>
          <w:sz w:val="20"/>
        </w:rPr>
        <w:t>Příspěvková organizace nesmí</w:t>
      </w:r>
    </w:p>
    <w:tbl>
      <w:tblPr>
        <w:tblW w:w="0" w:type="auto"/>
        <w:tblCellSpacing w:w="0" w:type="dxa"/>
        <w:tblLook w:val="04A0" w:firstRow="1" w:lastRow="0" w:firstColumn="1" w:lastColumn="0" w:noHBand="0" w:noVBand="1"/>
      </w:tblPr>
      <w:tblGrid>
        <w:gridCol w:w="318"/>
        <w:gridCol w:w="8739"/>
      </w:tblGrid>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zřizovat nebo zakládat právnické osoby,</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mít majetkovou účast v právnické osobě zřízené nebo založené za </w:t>
            </w:r>
            <w:r>
              <w:rPr>
                <w:rFonts w:ascii="Calibri" w:hAnsi="Calibri"/>
                <w:color w:val="444444"/>
              </w:rPr>
              <w:t>účelem podnikání.</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55" w:name="pf37b"/>
      <w:r>
        <w:rPr>
          <w:rFonts w:ascii="Calibri" w:hAnsi="Calibri"/>
          <w:b/>
          <w:color w:val="BA3347"/>
          <w:sz w:val="20"/>
        </w:rPr>
        <w:t>§ 37b</w:t>
      </w:r>
    </w:p>
    <w:p w:rsidR="002014F6" w:rsidRDefault="00E040EC">
      <w:pPr>
        <w:spacing w:after="0"/>
        <w:jc w:val="center"/>
      </w:pPr>
      <w:r>
        <w:rPr>
          <w:rFonts w:ascii="Calibri" w:hAnsi="Calibri"/>
          <w:b/>
          <w:color w:val="000000"/>
        </w:rPr>
        <w:t>Předchozí souhlas</w:t>
      </w:r>
    </w:p>
    <w:tbl>
      <w:tblPr>
        <w:tblW w:w="0" w:type="auto"/>
        <w:tblCellSpacing w:w="0" w:type="dxa"/>
        <w:tblLook w:val="04A0" w:firstRow="1" w:lastRow="0" w:firstColumn="1" w:lastColumn="0" w:noHBand="0" w:noVBand="1"/>
      </w:tblPr>
      <w:tblGrid>
        <w:gridCol w:w="337"/>
        <w:gridCol w:w="8720"/>
      </w:tblGrid>
      <w:tr w:rsidR="002014F6">
        <w:trPr>
          <w:trHeight w:val="30"/>
          <w:tblCellSpacing w:w="0" w:type="dxa"/>
        </w:trPr>
        <w:tc>
          <w:tcPr>
            <w:tcW w:w="380" w:type="dxa"/>
            <w:tcMar>
              <w:top w:w="30" w:type="dxa"/>
              <w:left w:w="15" w:type="dxa"/>
              <w:bottom w:w="15" w:type="dxa"/>
              <w:right w:w="15" w:type="dxa"/>
            </w:tcMar>
          </w:tcPr>
          <w:bookmarkEnd w:id="55"/>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Předchozí souhlas zřizovatele podle tohoto zákona, nebo stanoví-li tak zřizovatel podle § 27 odst. 4, se uděluje vždy pouze pro jedno právní jednání a je jeho součástí, s výjimkou peněžitého daru účelově neur</w:t>
            </w:r>
            <w:r>
              <w:rPr>
                <w:rFonts w:ascii="Calibri" w:hAnsi="Calibri"/>
                <w:color w:val="444444"/>
              </w:rPr>
              <w:t>čeného, k jehož přijetí může zřizovatel udělit předchozí souhlas společný pro více právních jednání. Není-li předchozí souhlas udělen, k právnímu jednání se nepřihlíží.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Do doby, než právní jednání nabude účinnosti, lze předchozí souhlas dodatečně odvo</w:t>
            </w:r>
            <w:r>
              <w:rPr>
                <w:rFonts w:ascii="Calibri" w:hAnsi="Calibri"/>
                <w:color w:val="444444"/>
              </w:rPr>
              <w:t>lat, jestliže po jeho udělení vyjdou najevo podstatné skutečnosti pro rozhodnutí o udělení předchozího souhlasu, které nebyly známy v době rozhodování a měly by na výsledek rozhodnutí podstatný vliv.</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Pokud si zřizovatel příspěvkové organizace vyhradí </w:t>
            </w:r>
            <w:r>
              <w:rPr>
                <w:rFonts w:ascii="Calibri" w:hAnsi="Calibri"/>
                <w:color w:val="444444"/>
              </w:rPr>
              <w:t>udělení předchozího souhlasu k nabytí majetku podle § 27 odst. 4, je povinen oznámit tuto skutečnost v Ústředním věstníku České republiky.</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56" w:name="ca5"/>
      <w:r>
        <w:rPr>
          <w:rFonts w:ascii="Calibri" w:hAnsi="Calibri"/>
          <w:b/>
          <w:color w:val="BA3347"/>
          <w:sz w:val="20"/>
        </w:rPr>
        <w:t>Část pátá</w:t>
      </w:r>
    </w:p>
    <w:p w:rsidR="002014F6" w:rsidRDefault="00E040EC">
      <w:pPr>
        <w:spacing w:after="0"/>
        <w:jc w:val="center"/>
      </w:pPr>
      <w:r>
        <w:rPr>
          <w:rFonts w:ascii="Calibri" w:hAnsi="Calibri"/>
          <w:b/>
          <w:color w:val="000000"/>
          <w:sz w:val="26"/>
        </w:rPr>
        <w:t>Hospodaření svazku obcí (§ 38-39b)</w:t>
      </w:r>
    </w:p>
    <w:bookmarkEnd w:id="56"/>
    <w:p w:rsidR="002014F6" w:rsidRDefault="002014F6">
      <w:pPr>
        <w:pBdr>
          <w:top w:val="none" w:sz="0" w:space="4" w:color="auto"/>
          <w:right w:val="none" w:sz="0" w:space="4" w:color="auto"/>
        </w:pBdr>
        <w:spacing w:after="0"/>
        <w:jc w:val="right"/>
      </w:pPr>
    </w:p>
    <w:p w:rsidR="002014F6" w:rsidRDefault="00E040EC">
      <w:pPr>
        <w:spacing w:after="0"/>
        <w:jc w:val="center"/>
      </w:pPr>
      <w:bookmarkStart w:id="57" w:name="pf38"/>
      <w:r>
        <w:rPr>
          <w:rFonts w:ascii="Calibri" w:hAnsi="Calibri"/>
          <w:b/>
          <w:color w:val="BA3347"/>
          <w:sz w:val="20"/>
        </w:rPr>
        <w:t>§ 38</w:t>
      </w:r>
    </w:p>
    <w:p w:rsidR="002014F6" w:rsidRDefault="00E040EC">
      <w:pPr>
        <w:spacing w:after="0"/>
        <w:jc w:val="center"/>
      </w:pPr>
      <w:r>
        <w:rPr>
          <w:rFonts w:ascii="Calibri" w:hAnsi="Calibri"/>
          <w:b/>
          <w:color w:val="000000"/>
        </w:rPr>
        <w:t>Majetek svazku obcí</w:t>
      </w:r>
    </w:p>
    <w:tbl>
      <w:tblPr>
        <w:tblW w:w="0" w:type="auto"/>
        <w:tblCellSpacing w:w="0" w:type="dxa"/>
        <w:tblLook w:val="04A0" w:firstRow="1" w:lastRow="0" w:firstColumn="1" w:lastColumn="0" w:noHBand="0" w:noVBand="1"/>
      </w:tblPr>
      <w:tblGrid>
        <w:gridCol w:w="335"/>
        <w:gridCol w:w="8722"/>
      </w:tblGrid>
      <w:tr w:rsidR="002014F6">
        <w:trPr>
          <w:trHeight w:val="30"/>
          <w:tblCellSpacing w:w="0" w:type="dxa"/>
        </w:trPr>
        <w:tc>
          <w:tcPr>
            <w:tcW w:w="380" w:type="dxa"/>
            <w:tcMar>
              <w:top w:w="30" w:type="dxa"/>
              <w:left w:w="15" w:type="dxa"/>
              <w:bottom w:w="15" w:type="dxa"/>
              <w:right w:w="15" w:type="dxa"/>
            </w:tcMar>
          </w:tcPr>
          <w:bookmarkEnd w:id="57"/>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Svazek obcí hospodaří s majetkem, který </w:t>
            </w:r>
            <w:r>
              <w:rPr>
                <w:rFonts w:ascii="Calibri" w:hAnsi="Calibri"/>
                <w:color w:val="444444"/>
              </w:rPr>
              <w:t>ze svého vlastního majetku vložily do svazku obcí jeho členské obce podle stanov svazku obcí,</w:t>
            </w:r>
            <w:r>
              <w:rPr>
                <w:rFonts w:ascii="Calibri" w:hAnsi="Calibri"/>
                <w:color w:val="444444"/>
              </w:rPr>
              <w:t>18</w:t>
            </w:r>
            <w:r>
              <w:rPr>
                <w:rFonts w:ascii="Calibri" w:hAnsi="Calibri"/>
                <w:color w:val="444444"/>
              </w:rPr>
              <w:t xml:space="preserve"> a dále s majetkem, který získal svou vlastní činností.</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Majetek vložený obcí do hospodaření svazku obcí zůstává ve vlastnictví obce. Orgány svazku obcí s ní</w:t>
            </w:r>
            <w:r>
              <w:rPr>
                <w:rFonts w:ascii="Calibri" w:hAnsi="Calibri"/>
                <w:color w:val="444444"/>
              </w:rPr>
              <w:t>m mohou nakládat jen v souladu s majetkovými právy, které na ně členská obec přenesla podle stanov svazku obcí. Majetková práva k vlastnímu majetku obcí, která jsou vyhrazena obecnímu zastupitelstvu,</w:t>
            </w:r>
            <w:r>
              <w:rPr>
                <w:rFonts w:ascii="Calibri" w:hAnsi="Calibri"/>
                <w:color w:val="444444"/>
              </w:rPr>
              <w:t>19</w:t>
            </w:r>
            <w:r>
              <w:rPr>
                <w:rFonts w:ascii="Calibri" w:hAnsi="Calibri"/>
                <w:color w:val="444444"/>
              </w:rPr>
              <w:t xml:space="preserve"> nelze převést na orgány svazku obcí.</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58" w:name="pf39"/>
      <w:r>
        <w:rPr>
          <w:rFonts w:ascii="Calibri" w:hAnsi="Calibri"/>
          <w:b/>
          <w:color w:val="BA3347"/>
          <w:sz w:val="20"/>
        </w:rPr>
        <w:t>§ 39</w:t>
      </w:r>
    </w:p>
    <w:p w:rsidR="002014F6" w:rsidRDefault="00E040EC">
      <w:pPr>
        <w:spacing w:after="0"/>
        <w:jc w:val="center"/>
      </w:pPr>
      <w:r>
        <w:rPr>
          <w:rFonts w:ascii="Calibri" w:hAnsi="Calibri"/>
          <w:b/>
          <w:color w:val="000000"/>
        </w:rPr>
        <w:t xml:space="preserve">Finanční </w:t>
      </w:r>
      <w:r>
        <w:rPr>
          <w:rFonts w:ascii="Calibri" w:hAnsi="Calibri"/>
          <w:b/>
          <w:color w:val="000000"/>
        </w:rPr>
        <w:t>hospodaření svazku obcí</w:t>
      </w:r>
    </w:p>
    <w:tbl>
      <w:tblPr>
        <w:tblW w:w="0" w:type="auto"/>
        <w:tblCellSpacing w:w="0" w:type="dxa"/>
        <w:tblLook w:val="04A0" w:firstRow="1" w:lastRow="0" w:firstColumn="1" w:lastColumn="0" w:noHBand="0" w:noVBand="1"/>
      </w:tblPr>
      <w:tblGrid>
        <w:gridCol w:w="412"/>
        <w:gridCol w:w="8645"/>
      </w:tblGrid>
      <w:tr w:rsidR="002014F6">
        <w:trPr>
          <w:trHeight w:val="30"/>
          <w:tblCellSpacing w:w="0" w:type="dxa"/>
        </w:trPr>
        <w:tc>
          <w:tcPr>
            <w:tcW w:w="445" w:type="dxa"/>
            <w:tcMar>
              <w:top w:w="30" w:type="dxa"/>
              <w:left w:w="15" w:type="dxa"/>
              <w:bottom w:w="15" w:type="dxa"/>
              <w:right w:w="15" w:type="dxa"/>
            </w:tcMar>
          </w:tcPr>
          <w:bookmarkEnd w:id="58"/>
          <w:p w:rsidR="002014F6" w:rsidRDefault="00E040EC">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Svazek obcí hospodaří podle svého rozpočtu (§ 4).</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Obsahem rozpočtu svazku obcí jsou jeho příjmy a výdaje vyplývající z jeho činností v souladu s jeho stanovami.</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V případě, že se svazek obcí podílí na realizaci programu</w:t>
            </w:r>
            <w:r>
              <w:rPr>
                <w:rFonts w:ascii="Calibri" w:hAnsi="Calibri"/>
                <w:color w:val="444444"/>
              </w:rPr>
              <w:t xml:space="preserve"> nebo projektu spolufinancovaného z rozpočtu Evropské unie, musí jeho rozpočet na příslušný kalendářní rok obsahovat stanovený objem finančních prostředků účelově určených na spolufinancování programu nebo projektu Evropské unie.</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Svazek obcí zveřejní </w:t>
            </w:r>
            <w:r>
              <w:rPr>
                <w:rFonts w:ascii="Calibri" w:hAnsi="Calibri"/>
                <w:color w:val="444444"/>
              </w:rPr>
              <w:t>návrh střednědobého výhledu rozpočtu na svých internetových stránkách a na úředních deskách členských obcí nejméně 15 dnů přede dnem zahájení jeho projednávání na zasedání příslušného orgánu svazku obcí. Na internetových stránkách se zveřejňuje úplné znění</w:t>
            </w:r>
            <w:r>
              <w:rPr>
                <w:rFonts w:ascii="Calibri" w:hAnsi="Calibri"/>
                <w:color w:val="444444"/>
              </w:rPr>
              <w:t xml:space="preserve"> návrhu. Na úředních deskách může být návrh zveřejněn v užším rozsahu, který obsahuje alespoň údaje o příjmech a výdajích v jednotlivých letech a o dlouhodobých závazcích a pohledávkách. Zveřejnění musí trvat až do schválení střednědobého výhledu rozpočtu.</w:t>
            </w:r>
            <w:r>
              <w:rPr>
                <w:rFonts w:ascii="Calibri" w:hAnsi="Calibri"/>
                <w:color w:val="444444"/>
              </w:rPr>
              <w:t xml:space="preserve"> Připomínky k návrhu střednědobého výhledu rozpočtu mohou občané členských obcí uplatnit písemně ve lhůtě stanovené při jeho zveřejnění nebo ústně při jeho projednávání na zasedání příslušného orgánu svazku obcí.</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Svazek obcí zveřejní střednědobý výhle</w:t>
            </w:r>
            <w:r>
              <w:rPr>
                <w:rFonts w:ascii="Calibri" w:hAnsi="Calibri"/>
                <w:color w:val="444444"/>
              </w:rPr>
              <w:t xml:space="preserve">d rozpočtu na svých internetových stránkách do 30 dnů ode dne jeho schválení a současně oznámí na úředních deskách členských obcí jeho zveřejnění, s uvedením, kde byl zveřejněn v elektronické podobě a kde je možno nahlédnout do jeho listinné podoby. Tímto </w:t>
            </w:r>
            <w:r>
              <w:rPr>
                <w:rFonts w:ascii="Calibri" w:hAnsi="Calibri"/>
                <w:color w:val="444444"/>
              </w:rPr>
              <w:t>způsobem musí být zpřístupněn až do schválení nového střednědobého výhledu rozpočtu.</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Svazek obcí zveřejní návrh rozpočtu na svých internetových stránkách a na úředních deskách členských obcí nejméně 15 dnů přede dnem zahájení jeho projednávání na </w:t>
            </w:r>
            <w:r>
              <w:rPr>
                <w:rFonts w:ascii="Calibri" w:hAnsi="Calibri"/>
                <w:color w:val="444444"/>
              </w:rPr>
              <w:t>zasedání příslušného orgánu svazku obcí. Na internetových stránkách se zveřejňuje úplné znění návrhu rozpočtu. Na úředních deskách může být návrh zveřejněn v užším rozsahu, který obsahuje alespoň údaje o příjmech a výdajích rozpočtu v třídění podle nejvyšš</w:t>
            </w:r>
            <w:r>
              <w:rPr>
                <w:rFonts w:ascii="Calibri" w:hAnsi="Calibri"/>
                <w:color w:val="444444"/>
              </w:rPr>
              <w:t>ích jednotek druhového třídění rozpočtové skladby. Zveřejnění musí trvat až do schválení rozpočtu. Připomínky k návrhu rozpočtu mohou občané členských obcí uplatnit písemně ve lhůtě stanovené při jeho zveřejnění nebo ústně při jeho projednávání na zasedání</w:t>
            </w:r>
            <w:r>
              <w:rPr>
                <w:rFonts w:ascii="Calibri" w:hAnsi="Calibri"/>
                <w:color w:val="444444"/>
              </w:rPr>
              <w:t xml:space="preserve"> příslušného orgánu svazku obcí.</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Svazek obcí zveřejní rozpočet na svých internetových stránkách do 30 dnů ode dne jeho schválení a současně oznámí na úředních deskách členských obcí jeho zveřejnění s uvedením, kde byl zveřejněn v elektronické podobě </w:t>
            </w:r>
            <w:r>
              <w:rPr>
                <w:rFonts w:ascii="Calibri" w:hAnsi="Calibri"/>
                <w:color w:val="444444"/>
              </w:rPr>
              <w:t>a kde je možno nahlédnout do jeho listinné podoby. Tímto způsobem musí být zpřístupněn až do schválení rozpočtu na následující rozpočtový rok.</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Kontrolu hospodaření s majetkem svazku obcí a s jeho finančními prostředky provádí orgán určený k tomu stano</w:t>
            </w:r>
            <w:r>
              <w:rPr>
                <w:rFonts w:ascii="Calibri" w:hAnsi="Calibri"/>
                <w:color w:val="444444"/>
              </w:rPr>
              <w:t>vami svazku obcí. Zprávy o výsledcích této kontroly předkládá svazek obcí zastupitelstvům členských obcí.</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Svazek obcí zveřejní návrh závěrečného účtu včetně zprávy o výsledku přezkoumání hospodaření</w:t>
            </w:r>
            <w:r>
              <w:rPr>
                <w:rFonts w:ascii="Calibri" w:hAnsi="Calibri"/>
                <w:color w:val="444444"/>
              </w:rPr>
              <w:t>21</w:t>
            </w:r>
            <w:r>
              <w:rPr>
                <w:rFonts w:ascii="Calibri" w:hAnsi="Calibri"/>
                <w:color w:val="444444"/>
              </w:rPr>
              <w:t xml:space="preserve"> na svých internetových stránkách a na úředních des</w:t>
            </w:r>
            <w:r>
              <w:rPr>
                <w:rFonts w:ascii="Calibri" w:hAnsi="Calibri"/>
                <w:color w:val="444444"/>
              </w:rPr>
              <w:t xml:space="preserve">kách členských obcí nejméně 15 dnů přede dnem zahájení jeho projednávání na zasedání příslušného orgánu svazku obcí. Na internetových stránkách se zveřejňuje úplné znění návrhu včetně zprávy o výsledku přezkoumání hospodaření. Na úředních deskách může být </w:t>
            </w:r>
            <w:r>
              <w:rPr>
                <w:rFonts w:ascii="Calibri" w:hAnsi="Calibri"/>
                <w:color w:val="444444"/>
              </w:rPr>
              <w:t>návrh zveřejněn v užším rozsahu, který obsahuje alespoň údaje o plnění příjmů a výdajů rozpočtu v třídění podle nejvyšších jednotek druhového třídění rozpočtové skladby a závěr zprávy o výsledku přezkoumání hospodaření. Zveřejnění musí trvat až do schválen</w:t>
            </w:r>
            <w:r>
              <w:rPr>
                <w:rFonts w:ascii="Calibri" w:hAnsi="Calibri"/>
                <w:color w:val="444444"/>
              </w:rPr>
              <w:t>í závěrečného účtu. Připomínky k návrhu závěrečného účtu mohou občané členských obcí uplatnit písemně ve lhůtě stanovené při jeho zveřejnění nebo ústně při jeho projednávání na zasedání příslušného orgánu svazku obcí.</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Svazek obcí zveřejní závěrečný ú</w:t>
            </w:r>
            <w:r>
              <w:rPr>
                <w:rFonts w:ascii="Calibri" w:hAnsi="Calibri"/>
                <w:color w:val="444444"/>
              </w:rPr>
              <w:t>čet včetně zprávy o výsledku přezkoumání hospodaření na svých internetových stránkách do 30 dnů od jeho schválení a současně vyvěsí na úředních deskách členských obcí oznámení o jeho zveřejnění s uvedením, kde byl zveřejněn v elektronické podobě a kde je m</w:t>
            </w:r>
            <w:r>
              <w:rPr>
                <w:rFonts w:ascii="Calibri" w:hAnsi="Calibri"/>
                <w:color w:val="444444"/>
              </w:rPr>
              <w:t>ožno nahlédnout do jeho listinné podoby. Tímto způsobem musí být zpřístupněn až do schválení závěrečného účtu za další rozpočtový rok.</w:t>
            </w:r>
          </w:p>
        </w:tc>
      </w:tr>
      <w:tr w:rsidR="002014F6">
        <w:trPr>
          <w:trHeight w:val="30"/>
          <w:tblCellSpacing w:w="0" w:type="dxa"/>
        </w:trPr>
        <w:tc>
          <w:tcPr>
            <w:tcW w:w="445" w:type="dxa"/>
            <w:tcMar>
              <w:top w:w="30" w:type="dxa"/>
              <w:left w:w="15" w:type="dxa"/>
              <w:bottom w:w="15" w:type="dxa"/>
              <w:right w:w="15" w:type="dxa"/>
            </w:tcMar>
          </w:tcPr>
          <w:p w:rsidR="002014F6" w:rsidRDefault="00E040EC">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Závěrečný účet svazku obcí se předkládá zastupitelstvům členských obcí, a to neprodleně po jeho schválení v orgánu </w:t>
            </w:r>
            <w:r>
              <w:rPr>
                <w:rFonts w:ascii="Calibri" w:hAnsi="Calibri"/>
                <w:color w:val="444444"/>
              </w:rPr>
              <w:t>svazku obcí.</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59" w:name="pf39a"/>
      <w:r>
        <w:rPr>
          <w:rFonts w:ascii="Calibri" w:hAnsi="Calibri"/>
          <w:b/>
          <w:color w:val="BA3347"/>
          <w:sz w:val="20"/>
        </w:rPr>
        <w:t>§ 39a</w:t>
      </w:r>
    </w:p>
    <w:p w:rsidR="002014F6" w:rsidRDefault="00E040EC">
      <w:pPr>
        <w:spacing w:after="0"/>
        <w:jc w:val="center"/>
      </w:pPr>
      <w:r>
        <w:rPr>
          <w:rFonts w:ascii="Calibri" w:hAnsi="Calibri"/>
          <w:b/>
          <w:color w:val="000000"/>
        </w:rPr>
        <w:t>Druhy organizací svazku obcí</w:t>
      </w:r>
    </w:p>
    <w:tbl>
      <w:tblPr>
        <w:tblW w:w="0" w:type="auto"/>
        <w:tblCellSpacing w:w="0" w:type="dxa"/>
        <w:tblLook w:val="04A0" w:firstRow="1" w:lastRow="0" w:firstColumn="1" w:lastColumn="0" w:noHBand="0" w:noVBand="1"/>
      </w:tblPr>
      <w:tblGrid>
        <w:gridCol w:w="336"/>
        <w:gridCol w:w="8721"/>
      </w:tblGrid>
      <w:tr w:rsidR="002014F6">
        <w:trPr>
          <w:trHeight w:val="30"/>
          <w:tblCellSpacing w:w="0" w:type="dxa"/>
        </w:trPr>
        <w:tc>
          <w:tcPr>
            <w:tcW w:w="380" w:type="dxa"/>
            <w:tcMar>
              <w:top w:w="30" w:type="dxa"/>
              <w:left w:w="15" w:type="dxa"/>
              <w:bottom w:w="15" w:type="dxa"/>
              <w:right w:w="15" w:type="dxa"/>
            </w:tcMar>
          </w:tcPr>
          <w:bookmarkEnd w:id="59"/>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Svazek obcí, jehož předmětem činnosti jsou úkoly v oblasti školství, může zřizovat příspěvkové organizace a školské právnické osoby, které vykonávají činnost školy nebo školského zařízení, a to za </w:t>
            </w:r>
            <w:r>
              <w:rPr>
                <w:rFonts w:ascii="Calibri" w:hAnsi="Calibri"/>
                <w:color w:val="444444"/>
              </w:rPr>
              <w:t>podmínek stanovených zvláštním zákonem.</w:t>
            </w:r>
            <w:r>
              <w:rPr>
                <w:rFonts w:ascii="Calibri" w:hAnsi="Calibri"/>
                <w:color w:val="444444"/>
              </w:rPr>
              <w:t>19a</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 zřízení, změně a zrušení příspěvkové organizace podle odstavce 1 rozhoduje nejvyšší orgán svazku obcí, vymezený stanovami;</w:t>
            </w:r>
            <w:r>
              <w:rPr>
                <w:rFonts w:ascii="Calibri" w:hAnsi="Calibri"/>
                <w:color w:val="444444"/>
              </w:rPr>
              <w:t>19b</w:t>
            </w:r>
            <w:r>
              <w:rPr>
                <w:rFonts w:ascii="Calibri" w:hAnsi="Calibri"/>
                <w:color w:val="444444"/>
              </w:rPr>
              <w:t xml:space="preserve"> tento orgán také schvaluje zřizovací listinu příspěvkové organizace.</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Ostatn</w:t>
            </w:r>
            <w:r>
              <w:rPr>
                <w:rFonts w:ascii="Calibri" w:hAnsi="Calibri"/>
                <w:color w:val="444444"/>
              </w:rPr>
              <w:t>í úkoly zřizovatele, pokud nejsou stanovami vyhrazeny nejvyššímu orgánu svazku obcí, plní vůči příspěvkovým organizacím podle odstavce 1 výkonný orgán svazku obcí, vymezený stanovami.</w:t>
            </w:r>
            <w:r>
              <w:rPr>
                <w:rFonts w:ascii="Calibri" w:hAnsi="Calibri"/>
                <w:color w:val="444444"/>
              </w:rPr>
              <w:t>19b</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Pokud není stanoveno jinak, vztahují se na příspěvkové organizac</w:t>
            </w:r>
            <w:r>
              <w:rPr>
                <w:rFonts w:ascii="Calibri" w:hAnsi="Calibri"/>
                <w:color w:val="444444"/>
              </w:rPr>
              <w:t>e podle odstavce 1 ustanovení § 27 až 37a obdobně.</w:t>
            </w:r>
          </w:p>
        </w:tc>
      </w:tr>
    </w:tbl>
    <w:p w:rsidR="002014F6" w:rsidRDefault="002014F6">
      <w:pPr>
        <w:pBdr>
          <w:top w:val="none" w:sz="0" w:space="4" w:color="auto"/>
          <w:right w:val="none" w:sz="0" w:space="4" w:color="auto"/>
        </w:pBdr>
        <w:spacing w:after="0"/>
        <w:jc w:val="right"/>
      </w:pPr>
    </w:p>
    <w:p w:rsidR="002014F6" w:rsidRDefault="00E040EC">
      <w:pPr>
        <w:spacing w:after="0"/>
        <w:jc w:val="center"/>
      </w:pPr>
      <w:bookmarkStart w:id="60" w:name="pf39b"/>
      <w:r>
        <w:rPr>
          <w:rFonts w:ascii="Calibri" w:hAnsi="Calibri"/>
          <w:b/>
          <w:color w:val="BA3347"/>
          <w:sz w:val="20"/>
        </w:rPr>
        <w:t>§ 39b</w:t>
      </w:r>
    </w:p>
    <w:p w:rsidR="002014F6" w:rsidRDefault="00E040EC">
      <w:pPr>
        <w:spacing w:after="60"/>
      </w:pPr>
      <w:r>
        <w:rPr>
          <w:rFonts w:ascii="Calibri" w:hAnsi="Calibri"/>
          <w:i/>
          <w:color w:val="444444"/>
        </w:rPr>
        <w:t>zrušen</w:t>
      </w:r>
    </w:p>
    <w:p w:rsidR="002014F6" w:rsidRDefault="002014F6">
      <w:pPr>
        <w:pBdr>
          <w:top w:val="none" w:sz="0" w:space="4" w:color="auto"/>
          <w:right w:val="none" w:sz="0" w:space="4" w:color="auto"/>
        </w:pBdr>
        <w:spacing w:after="0"/>
        <w:jc w:val="right"/>
      </w:pPr>
      <w:bookmarkStart w:id="61" w:name="document_fragment_onrf6mrqgayf6mrvgaxggy"/>
      <w:bookmarkEnd w:id="60"/>
    </w:p>
    <w:p w:rsidR="002014F6" w:rsidRDefault="00E040EC">
      <w:pPr>
        <w:spacing w:after="0"/>
        <w:jc w:val="center"/>
      </w:pPr>
      <w:bookmarkStart w:id="62" w:name="ca6"/>
      <w:r>
        <w:rPr>
          <w:rFonts w:ascii="Calibri" w:hAnsi="Calibri"/>
          <w:b/>
          <w:color w:val="BA3347"/>
          <w:sz w:val="20"/>
        </w:rPr>
        <w:t>Část šestá</w:t>
      </w:r>
    </w:p>
    <w:p w:rsidR="002014F6" w:rsidRDefault="00E040EC">
      <w:pPr>
        <w:spacing w:after="0"/>
        <w:jc w:val="center"/>
      </w:pPr>
      <w:r>
        <w:rPr>
          <w:rFonts w:ascii="Calibri" w:hAnsi="Calibri"/>
          <w:b/>
          <w:color w:val="000000"/>
          <w:sz w:val="26"/>
        </w:rPr>
        <w:t>Přechodná a závěrečná ustanovení (§ 40-42)</w:t>
      </w:r>
    </w:p>
    <w:bookmarkEnd w:id="62"/>
    <w:p w:rsidR="002014F6" w:rsidRDefault="002014F6">
      <w:pPr>
        <w:pBdr>
          <w:top w:val="none" w:sz="0" w:space="4" w:color="auto"/>
          <w:right w:val="none" w:sz="0" w:space="4" w:color="auto"/>
        </w:pBdr>
        <w:spacing w:after="0"/>
        <w:jc w:val="right"/>
      </w:pPr>
    </w:p>
    <w:p w:rsidR="002014F6" w:rsidRDefault="00E040EC">
      <w:pPr>
        <w:spacing w:after="0"/>
        <w:jc w:val="center"/>
      </w:pPr>
      <w:bookmarkStart w:id="63" w:name="pf40"/>
      <w:r>
        <w:rPr>
          <w:rFonts w:ascii="Calibri" w:hAnsi="Calibri"/>
          <w:b/>
          <w:color w:val="BA3347"/>
          <w:sz w:val="20"/>
        </w:rPr>
        <w:t>§ 40</w:t>
      </w:r>
    </w:p>
    <w:p w:rsidR="002014F6" w:rsidRDefault="00E040EC">
      <w:pPr>
        <w:spacing w:after="0"/>
        <w:jc w:val="center"/>
      </w:pPr>
      <w:r>
        <w:rPr>
          <w:rFonts w:ascii="Calibri" w:hAnsi="Calibri"/>
          <w:b/>
          <w:color w:val="000000"/>
        </w:rPr>
        <w:t xml:space="preserve">Plnění závazků z Evropské dohody zakládající přidružení mezi Českou republikou na jedné straně a Evropskými společenstvími </w:t>
      </w:r>
      <w:r>
        <w:rPr>
          <w:rFonts w:ascii="Calibri" w:hAnsi="Calibri"/>
          <w:b/>
          <w:color w:val="000000"/>
        </w:rPr>
        <w:t>a jejich členskými státy na straně druhé</w:t>
      </w:r>
    </w:p>
    <w:bookmarkEnd w:id="63"/>
    <w:p w:rsidR="002014F6" w:rsidRDefault="00E040EC">
      <w:pPr>
        <w:spacing w:after="60"/>
        <w:jc w:val="both"/>
      </w:pPr>
      <w:r>
        <w:rPr>
          <w:rFonts w:ascii="Calibri" w:hAnsi="Calibri"/>
          <w:color w:val="444444"/>
          <w:sz w:val="20"/>
        </w:rPr>
        <w:t>Poskytování finančních prostředků z rozpočtů krajů, obcí nebo svazků obcí podle tohoto zákona nebo zvláštních právních předpisů musí být v souladu se zvláštním zákonem upravujícím postup při posuzování slučitelnosti</w:t>
      </w:r>
      <w:r>
        <w:rPr>
          <w:rFonts w:ascii="Calibri" w:hAnsi="Calibri"/>
          <w:color w:val="444444"/>
          <w:sz w:val="20"/>
        </w:rPr>
        <w:t xml:space="preserve"> veřejné podpory se závazky vyplývajícími z Evropské dohody zakládající přidružení mezi Českou republikou na jedné straně a Evropskými společenstvími a jejich členskými státy na straně druhé.</w:t>
      </w:r>
      <w:r>
        <w:rPr>
          <w:rFonts w:ascii="Calibri" w:hAnsi="Calibri"/>
          <w:color w:val="444444"/>
        </w:rPr>
        <w:t>20</w:t>
      </w:r>
    </w:p>
    <w:p w:rsidR="002014F6" w:rsidRDefault="002014F6">
      <w:pPr>
        <w:pBdr>
          <w:top w:val="none" w:sz="0" w:space="4" w:color="auto"/>
          <w:right w:val="none" w:sz="0" w:space="4" w:color="auto"/>
        </w:pBdr>
        <w:spacing w:after="0"/>
        <w:jc w:val="right"/>
      </w:pPr>
    </w:p>
    <w:p w:rsidR="002014F6" w:rsidRDefault="00E040EC">
      <w:pPr>
        <w:spacing w:after="0"/>
        <w:jc w:val="center"/>
      </w:pPr>
      <w:bookmarkStart w:id="64" w:name="pf41"/>
      <w:r>
        <w:rPr>
          <w:rFonts w:ascii="Calibri" w:hAnsi="Calibri"/>
          <w:b/>
          <w:color w:val="BA3347"/>
          <w:sz w:val="20"/>
        </w:rPr>
        <w:t>§ 41</w:t>
      </w:r>
    </w:p>
    <w:p w:rsidR="002014F6" w:rsidRDefault="00E040EC">
      <w:pPr>
        <w:spacing w:after="0"/>
        <w:jc w:val="center"/>
      </w:pPr>
      <w:r>
        <w:rPr>
          <w:rFonts w:ascii="Calibri" w:hAnsi="Calibri"/>
          <w:b/>
          <w:color w:val="000000"/>
        </w:rPr>
        <w:t>Přechodná ustanovení</w:t>
      </w:r>
    </w:p>
    <w:tbl>
      <w:tblPr>
        <w:tblW w:w="0" w:type="auto"/>
        <w:tblCellSpacing w:w="0" w:type="dxa"/>
        <w:tblLook w:val="04A0" w:firstRow="1" w:lastRow="0" w:firstColumn="1" w:lastColumn="0" w:noHBand="0" w:noVBand="1"/>
      </w:tblPr>
      <w:tblGrid>
        <w:gridCol w:w="337"/>
        <w:gridCol w:w="8720"/>
      </w:tblGrid>
      <w:tr w:rsidR="002014F6">
        <w:trPr>
          <w:trHeight w:val="30"/>
          <w:tblCellSpacing w:w="0" w:type="dxa"/>
        </w:trPr>
        <w:tc>
          <w:tcPr>
            <w:tcW w:w="380" w:type="dxa"/>
            <w:tcMar>
              <w:top w:w="30" w:type="dxa"/>
              <w:left w:w="15" w:type="dxa"/>
              <w:bottom w:w="15" w:type="dxa"/>
              <w:right w:w="15" w:type="dxa"/>
            </w:tcMar>
          </w:tcPr>
          <w:bookmarkEnd w:id="64"/>
          <w:p w:rsidR="002014F6" w:rsidRDefault="00E040EC">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 xml:space="preserve">Dosavadní rozpočtové </w:t>
            </w:r>
            <w:r>
              <w:rPr>
                <w:rFonts w:ascii="Calibri" w:hAnsi="Calibri"/>
                <w:color w:val="444444"/>
              </w:rPr>
              <w:t>organizace, k nimž funkce zřizovatele má před účinností tohoto zákona obec, se s účinností tohoto zákona stávají organizační složkou obce. Obec k tomu účelu rozhodnutím zastupitelstva vydá zřizovací listinu organizační složky, a to nejpozději do 6 měsíců o</w:t>
            </w:r>
            <w:r>
              <w:rPr>
                <w:rFonts w:ascii="Calibri" w:hAnsi="Calibri"/>
                <w:color w:val="444444"/>
              </w:rPr>
              <w:t>de dne účinnosti tohoto zákona. Při této organizační změně přecházejí veškerá práva a povinnosti rozpočtové organizace na obec.</w:t>
            </w:r>
          </w:p>
        </w:tc>
      </w:tr>
      <w:tr w:rsidR="002014F6">
        <w:trPr>
          <w:trHeight w:val="30"/>
          <w:tblCellSpacing w:w="0" w:type="dxa"/>
        </w:trPr>
        <w:tc>
          <w:tcPr>
            <w:tcW w:w="380" w:type="dxa"/>
            <w:tcMar>
              <w:top w:w="30" w:type="dxa"/>
              <w:left w:w="15" w:type="dxa"/>
              <w:bottom w:w="15" w:type="dxa"/>
              <w:right w:w="15" w:type="dxa"/>
            </w:tcMar>
          </w:tcPr>
          <w:p w:rsidR="002014F6" w:rsidRDefault="00E040EC">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2014F6" w:rsidRDefault="00E040EC">
            <w:pPr>
              <w:spacing w:after="60"/>
              <w:jc w:val="both"/>
            </w:pPr>
            <w:r>
              <w:rPr>
                <w:rFonts w:ascii="Calibri" w:hAnsi="Calibri"/>
                <w:color w:val="444444"/>
              </w:rPr>
              <w:t>Ustanovení odstavce 1 se nepoužije v případě, že obec dosavadní rozpočtovou organizaci přemění do 6 měsíců ode dne účinnost</w:t>
            </w:r>
            <w:r>
              <w:rPr>
                <w:rFonts w:ascii="Calibri" w:hAnsi="Calibri"/>
                <w:color w:val="444444"/>
              </w:rPr>
              <w:t>i tohoto zákona na příspěvkovou organizaci. V tom případě se postupuje podle § 27. Touto změnou přecházejí všechna práva a povinnosti z dosavadní rozpočtové organizace na příspěvkovou organizaci jako jejího právního nástupce.</w:t>
            </w:r>
          </w:p>
        </w:tc>
      </w:tr>
    </w:tbl>
    <w:p w:rsidR="002014F6" w:rsidRDefault="002014F6">
      <w:pPr>
        <w:pBdr>
          <w:top w:val="none" w:sz="0" w:space="4" w:color="auto"/>
          <w:right w:val="none" w:sz="0" w:space="4" w:color="auto"/>
        </w:pBdr>
        <w:spacing w:after="0"/>
        <w:jc w:val="right"/>
      </w:pPr>
      <w:bookmarkStart w:id="65" w:name="document_fragment_onrf6mrqgayf6mrvgaxhaz"/>
    </w:p>
    <w:p w:rsidR="002014F6" w:rsidRDefault="00E040EC">
      <w:pPr>
        <w:spacing w:after="0"/>
        <w:jc w:val="center"/>
      </w:pPr>
      <w:bookmarkStart w:id="66" w:name="pf42"/>
      <w:r>
        <w:rPr>
          <w:rFonts w:ascii="Calibri" w:hAnsi="Calibri"/>
          <w:b/>
          <w:color w:val="BA3347"/>
          <w:sz w:val="20"/>
        </w:rPr>
        <w:t>§ 42</w:t>
      </w:r>
    </w:p>
    <w:p w:rsidR="002014F6" w:rsidRDefault="00E040EC">
      <w:pPr>
        <w:spacing w:after="0"/>
        <w:jc w:val="center"/>
      </w:pPr>
      <w:r>
        <w:rPr>
          <w:rFonts w:ascii="Calibri" w:hAnsi="Calibri"/>
          <w:b/>
          <w:color w:val="000000"/>
        </w:rPr>
        <w:t>Účinnost</w:t>
      </w:r>
    </w:p>
    <w:bookmarkEnd w:id="66"/>
    <w:p w:rsidR="002014F6" w:rsidRDefault="00E040EC">
      <w:pPr>
        <w:spacing w:after="60"/>
        <w:jc w:val="both"/>
      </w:pPr>
      <w:r>
        <w:rPr>
          <w:rFonts w:ascii="Calibri" w:hAnsi="Calibri"/>
          <w:color w:val="444444"/>
          <w:sz w:val="20"/>
        </w:rPr>
        <w:t>Tento zákon na</w:t>
      </w:r>
      <w:r>
        <w:rPr>
          <w:rFonts w:ascii="Calibri" w:hAnsi="Calibri"/>
          <w:color w:val="444444"/>
          <w:sz w:val="20"/>
        </w:rPr>
        <w:t>bývá účinnosti dnem 1. ledna 2001.</w:t>
      </w:r>
    </w:p>
    <w:bookmarkEnd w:id="65"/>
    <w:bookmarkEnd w:id="61"/>
    <w:p w:rsidR="002014F6" w:rsidRDefault="00E040EC">
      <w:pPr>
        <w:spacing w:after="60"/>
        <w:jc w:val="center"/>
      </w:pPr>
      <w:r>
        <w:rPr>
          <w:rFonts w:ascii="Calibri" w:hAnsi="Calibri"/>
          <w:b/>
          <w:color w:val="444444"/>
        </w:rPr>
        <w:t xml:space="preserve">Klaus </w:t>
      </w:r>
      <w:r>
        <w:rPr>
          <w:rFonts w:ascii="Calibri" w:hAnsi="Calibri"/>
          <w:color w:val="444444"/>
        </w:rPr>
        <w:t>v. r.</w:t>
      </w:r>
    </w:p>
    <w:p w:rsidR="002014F6" w:rsidRDefault="00E040EC">
      <w:pPr>
        <w:spacing w:after="60"/>
        <w:jc w:val="center"/>
      </w:pPr>
      <w:r>
        <w:rPr>
          <w:rFonts w:ascii="Calibri" w:hAnsi="Calibri"/>
          <w:b/>
          <w:color w:val="444444"/>
        </w:rPr>
        <w:t xml:space="preserve">Havel </w:t>
      </w:r>
      <w:r>
        <w:rPr>
          <w:rFonts w:ascii="Calibri" w:hAnsi="Calibri"/>
          <w:color w:val="444444"/>
        </w:rPr>
        <w:t>v. r.</w:t>
      </w:r>
    </w:p>
    <w:p w:rsidR="002014F6" w:rsidRDefault="00E040EC">
      <w:pPr>
        <w:spacing w:after="60"/>
        <w:jc w:val="center"/>
      </w:pPr>
      <w:r>
        <w:rPr>
          <w:rFonts w:ascii="Calibri" w:hAnsi="Calibri"/>
          <w:b/>
          <w:color w:val="444444"/>
        </w:rPr>
        <w:t xml:space="preserve">Zeman </w:t>
      </w:r>
      <w:r>
        <w:rPr>
          <w:rFonts w:ascii="Calibri" w:hAnsi="Calibri"/>
          <w:color w:val="444444"/>
        </w:rPr>
        <w:t>v. r.</w:t>
      </w:r>
    </w:p>
    <w:p w:rsidR="002014F6" w:rsidRDefault="002014F6">
      <w:pPr>
        <w:pBdr>
          <w:top w:val="none" w:sz="0" w:space="4" w:color="auto"/>
          <w:right w:val="none" w:sz="0" w:space="4" w:color="auto"/>
        </w:pBdr>
        <w:spacing w:after="0"/>
        <w:jc w:val="right"/>
      </w:pPr>
      <w:bookmarkStart w:id="67" w:name="document_fragment_onrf6mrqgayf6mrvgaxha5"/>
    </w:p>
    <w:p w:rsidR="002014F6" w:rsidRDefault="00E040EC">
      <w:pPr>
        <w:pBdr>
          <w:bottom w:val="none" w:sz="0" w:space="11" w:color="auto"/>
        </w:pBdr>
        <w:spacing w:after="0"/>
      </w:pPr>
      <w:r>
        <w:rPr>
          <w:rFonts w:ascii="Calibri" w:hAnsi="Calibri"/>
          <w:b/>
          <w:color w:val="000000"/>
        </w:rPr>
        <w:t>Přechodná ustanovení novel:</w:t>
      </w:r>
    </w:p>
    <w:tbl>
      <w:tblPr>
        <w:tblW w:w="0" w:type="auto"/>
        <w:tblCellSpacing w:w="20" w:type="dxa"/>
        <w:tblInd w:w="4197" w:type="dxa"/>
        <w:tblLook w:val="04A0" w:firstRow="1" w:lastRow="0" w:firstColumn="1" w:lastColumn="0" w:noHBand="0" w:noVBand="1"/>
      </w:tblPr>
      <w:tblGrid>
        <w:gridCol w:w="368"/>
        <w:gridCol w:w="40"/>
        <w:gridCol w:w="1318"/>
        <w:gridCol w:w="1265"/>
        <w:gridCol w:w="2009"/>
      </w:tblGrid>
      <w:tr w:rsidR="002014F6">
        <w:trPr>
          <w:gridBefore w:val="2"/>
          <w:gridAfter w:val="1"/>
          <w:wAfter w:w="4138" w:type="dxa"/>
          <w:trHeight w:val="90"/>
          <w:tblCellSpacing w:w="20" w:type="dxa"/>
        </w:trPr>
        <w:tc>
          <w:tcPr>
            <w:tcW w:w="2991" w:type="dxa"/>
            <w:tcMar>
              <w:top w:w="45" w:type="dxa"/>
              <w:left w:w="45" w:type="dxa"/>
              <w:bottom w:w="45" w:type="dxa"/>
              <w:right w:w="45" w:type="dxa"/>
            </w:tcMar>
          </w:tcPr>
          <w:p w:rsidR="002014F6" w:rsidRDefault="002014F6">
            <w:pPr>
              <w:spacing w:after="60"/>
              <w:jc w:val="both"/>
            </w:pPr>
          </w:p>
        </w:tc>
        <w:tc>
          <w:tcPr>
            <w:tcW w:w="1528" w:type="dxa"/>
            <w:tcMar>
              <w:top w:w="45" w:type="dxa"/>
              <w:left w:w="300" w:type="dxa"/>
              <w:bottom w:w="45" w:type="dxa"/>
              <w:right w:w="45" w:type="dxa"/>
            </w:tcMar>
          </w:tcPr>
          <w:p w:rsidR="002014F6" w:rsidRDefault="00E040EC">
            <w:pPr>
              <w:spacing w:after="0"/>
              <w:jc w:val="right"/>
            </w:pPr>
            <w:r>
              <w:rPr>
                <w:rFonts w:ascii="Calibri" w:hAnsi="Calibri"/>
                <w:b/>
                <w:color w:val="000000"/>
                <w:sz w:val="20"/>
              </w:rPr>
              <w:t>účinné od</w:t>
            </w:r>
          </w:p>
        </w:tc>
      </w:tr>
      <w:tr w:rsidR="002014F6">
        <w:trPr>
          <w:gridBefore w:val="2"/>
          <w:gridAfter w:val="1"/>
          <w:wAfter w:w="4138" w:type="dxa"/>
          <w:trHeight w:val="30"/>
          <w:tblCellSpacing w:w="20" w:type="dxa"/>
        </w:trPr>
        <w:tc>
          <w:tcPr>
            <w:tcW w:w="2991" w:type="dxa"/>
            <w:tcMar>
              <w:top w:w="15" w:type="dxa"/>
              <w:left w:w="15" w:type="dxa"/>
              <w:bottom w:w="15" w:type="dxa"/>
              <w:right w:w="15" w:type="dxa"/>
            </w:tcMar>
            <w:vAlign w:val="center"/>
          </w:tcPr>
          <w:p w:rsidR="002014F6" w:rsidRDefault="00E040EC">
            <w:pPr>
              <w:spacing w:after="0"/>
              <w:jc w:val="right"/>
            </w:pPr>
            <w:hyperlink r:id="rId6">
              <w:r>
                <w:rPr>
                  <w:rFonts w:ascii="Calibri" w:hAnsi="Calibri"/>
                  <w:color w:val="853536"/>
                  <w:sz w:val="20"/>
                </w:rPr>
                <w:t>Čl. XV zákona č. 24/2017 Sb.</w:t>
              </w:r>
            </w:hyperlink>
          </w:p>
        </w:tc>
        <w:tc>
          <w:tcPr>
            <w:tcW w:w="1528" w:type="dxa"/>
            <w:tcMar>
              <w:top w:w="15" w:type="dxa"/>
              <w:left w:w="300" w:type="dxa"/>
              <w:bottom w:w="15" w:type="dxa"/>
              <w:right w:w="15" w:type="dxa"/>
            </w:tcMar>
            <w:vAlign w:val="center"/>
          </w:tcPr>
          <w:p w:rsidR="002014F6" w:rsidRDefault="00E040EC">
            <w:pPr>
              <w:spacing w:after="0"/>
              <w:jc w:val="right"/>
            </w:pPr>
            <w:r>
              <w:rPr>
                <w:rFonts w:ascii="Calibri" w:hAnsi="Calibri"/>
                <w:color w:val="000000"/>
                <w:sz w:val="20"/>
              </w:rPr>
              <w:t>21.2.2017</w:t>
            </w:r>
          </w:p>
        </w:tc>
      </w:tr>
      <w:tr w:rsidR="002014F6">
        <w:trPr>
          <w:gridBefore w:val="2"/>
          <w:gridAfter w:val="1"/>
          <w:wAfter w:w="4138" w:type="dxa"/>
          <w:trHeight w:val="30"/>
          <w:tblCellSpacing w:w="20" w:type="dxa"/>
        </w:trPr>
        <w:tc>
          <w:tcPr>
            <w:tcW w:w="2991" w:type="dxa"/>
            <w:tcMar>
              <w:top w:w="15" w:type="dxa"/>
              <w:left w:w="15" w:type="dxa"/>
              <w:bottom w:w="15" w:type="dxa"/>
              <w:right w:w="15" w:type="dxa"/>
            </w:tcMar>
            <w:vAlign w:val="center"/>
          </w:tcPr>
          <w:p w:rsidR="002014F6" w:rsidRDefault="00E040EC">
            <w:pPr>
              <w:spacing w:after="0"/>
              <w:jc w:val="right"/>
            </w:pPr>
            <w:hyperlink r:id="rId7">
              <w:r>
                <w:rPr>
                  <w:rFonts w:ascii="Calibri" w:hAnsi="Calibri"/>
                  <w:color w:val="853536"/>
                  <w:sz w:val="20"/>
                </w:rPr>
                <w:t>Čl. VI zákona č. 192/201 Sb.</w:t>
              </w:r>
            </w:hyperlink>
          </w:p>
        </w:tc>
        <w:tc>
          <w:tcPr>
            <w:tcW w:w="1528" w:type="dxa"/>
            <w:tcMar>
              <w:top w:w="15" w:type="dxa"/>
              <w:left w:w="300" w:type="dxa"/>
              <w:bottom w:w="15" w:type="dxa"/>
              <w:right w:w="15" w:type="dxa"/>
            </w:tcMar>
            <w:vAlign w:val="center"/>
          </w:tcPr>
          <w:p w:rsidR="002014F6" w:rsidRDefault="00E040EC">
            <w:pPr>
              <w:spacing w:after="0"/>
              <w:jc w:val="right"/>
            </w:pPr>
            <w:r>
              <w:rPr>
                <w:rFonts w:ascii="Calibri" w:hAnsi="Calibri"/>
                <w:color w:val="000000"/>
                <w:sz w:val="20"/>
              </w:rPr>
              <w:t>1.1.2017</w:t>
            </w:r>
          </w:p>
        </w:tc>
      </w:tr>
      <w:tr w:rsidR="002014F6">
        <w:trPr>
          <w:gridBefore w:val="2"/>
          <w:gridAfter w:val="1"/>
          <w:wAfter w:w="4138" w:type="dxa"/>
          <w:trHeight w:val="30"/>
          <w:tblCellSpacing w:w="20" w:type="dxa"/>
        </w:trPr>
        <w:tc>
          <w:tcPr>
            <w:tcW w:w="2991" w:type="dxa"/>
            <w:tcMar>
              <w:top w:w="15" w:type="dxa"/>
              <w:left w:w="15" w:type="dxa"/>
              <w:bottom w:w="15" w:type="dxa"/>
              <w:right w:w="15" w:type="dxa"/>
            </w:tcMar>
            <w:vAlign w:val="center"/>
          </w:tcPr>
          <w:p w:rsidR="002014F6" w:rsidRDefault="00E040EC">
            <w:pPr>
              <w:spacing w:after="0"/>
              <w:jc w:val="right"/>
            </w:pPr>
            <w:hyperlink r:id="rId8">
              <w:r>
                <w:rPr>
                  <w:rFonts w:ascii="Calibri" w:hAnsi="Calibri"/>
                  <w:color w:val="853536"/>
                  <w:sz w:val="20"/>
                </w:rPr>
                <w:t xml:space="preserve">Čl. II zákon </w:t>
              </w:r>
              <w:r>
                <w:rPr>
                  <w:rFonts w:ascii="Calibri" w:hAnsi="Calibri"/>
                  <w:color w:val="853536"/>
                  <w:sz w:val="20"/>
                </w:rPr>
                <w:t>č. 24/2015 Sb.</w:t>
              </w:r>
            </w:hyperlink>
          </w:p>
        </w:tc>
        <w:tc>
          <w:tcPr>
            <w:tcW w:w="1528" w:type="dxa"/>
            <w:tcMar>
              <w:top w:w="15" w:type="dxa"/>
              <w:left w:w="300" w:type="dxa"/>
              <w:bottom w:w="15" w:type="dxa"/>
              <w:right w:w="15" w:type="dxa"/>
            </w:tcMar>
            <w:vAlign w:val="center"/>
          </w:tcPr>
          <w:p w:rsidR="002014F6" w:rsidRDefault="00E040EC">
            <w:pPr>
              <w:spacing w:after="0"/>
              <w:jc w:val="right"/>
            </w:pPr>
            <w:r>
              <w:rPr>
                <w:rFonts w:ascii="Calibri" w:hAnsi="Calibri"/>
                <w:color w:val="000000"/>
                <w:sz w:val="20"/>
              </w:rPr>
              <w:t>20.2.2015</w:t>
            </w:r>
          </w:p>
        </w:tc>
      </w:tr>
      <w:tr w:rsidR="002014F6">
        <w:trPr>
          <w:gridBefore w:val="2"/>
          <w:gridAfter w:val="1"/>
          <w:wAfter w:w="4138" w:type="dxa"/>
          <w:trHeight w:val="30"/>
          <w:tblCellSpacing w:w="20" w:type="dxa"/>
        </w:trPr>
        <w:tc>
          <w:tcPr>
            <w:tcW w:w="2991" w:type="dxa"/>
            <w:tcMar>
              <w:top w:w="15" w:type="dxa"/>
              <w:left w:w="15" w:type="dxa"/>
              <w:bottom w:w="15" w:type="dxa"/>
              <w:right w:w="15" w:type="dxa"/>
            </w:tcMar>
            <w:vAlign w:val="center"/>
          </w:tcPr>
          <w:p w:rsidR="002014F6" w:rsidRDefault="00E040EC">
            <w:pPr>
              <w:spacing w:after="60"/>
              <w:jc w:val="right"/>
            </w:pPr>
            <w:bookmarkStart w:id="68" w:name="spanPuVice"/>
            <w:r>
              <w:rPr>
                <w:rFonts w:ascii="Calibri" w:hAnsi="Calibri"/>
                <w:color w:val="873737"/>
              </w:rPr>
              <w:t>Více...</w:t>
            </w:r>
          </w:p>
        </w:tc>
        <w:bookmarkEnd w:id="68"/>
        <w:tc>
          <w:tcPr>
            <w:tcW w:w="1528" w:type="dxa"/>
            <w:tcMar>
              <w:top w:w="15" w:type="dxa"/>
              <w:left w:w="15" w:type="dxa"/>
              <w:bottom w:w="15" w:type="dxa"/>
              <w:right w:w="15" w:type="dxa"/>
            </w:tcMar>
            <w:vAlign w:val="center"/>
          </w:tcPr>
          <w:p w:rsidR="002014F6" w:rsidRDefault="002014F6">
            <w:pPr>
              <w:spacing w:after="60"/>
              <w:jc w:val="both"/>
            </w:pPr>
          </w:p>
        </w:tc>
      </w:tr>
      <w:bookmarkEnd w:id="67"/>
      <w:bookmarkEnd w:id="0"/>
      <w:tr w:rsidR="002014F6">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2014F6" w:rsidRDefault="00E040EC">
            <w:pPr>
              <w:spacing w:after="0"/>
            </w:pPr>
            <w:r>
              <w:rPr>
                <w:rFonts w:ascii="Calibri" w:hAnsi="Calibri"/>
                <w:b/>
                <w:color w:val="000000"/>
                <w:sz w:val="20"/>
              </w:rPr>
              <w:t>Poznámky pod čarou:</w:t>
            </w:r>
          </w:p>
        </w:tc>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69" w:name="footnote_display_content_d1e892"/>
            <w:r>
              <w:rPr>
                <w:rFonts w:ascii="Calibri" w:hAnsi="Calibri"/>
                <w:color w:val="000000"/>
                <w:sz w:val="16"/>
              </w:rPr>
              <w:t>Čl. 99 a násl. ústavního zákona č. </w:t>
            </w:r>
            <w:hyperlink r:id="rId9">
              <w:r>
                <w:rPr>
                  <w:rFonts w:ascii="Calibri" w:hAnsi="Calibri"/>
                  <w:color w:val="853536"/>
                  <w:sz w:val="16"/>
                </w:rPr>
                <w:t>1/1993 Sb.</w:t>
              </w:r>
            </w:hyperlink>
            <w:r>
              <w:rPr>
                <w:rFonts w:ascii="Calibri" w:hAnsi="Calibri"/>
                <w:color w:val="000000"/>
                <w:sz w:val="16"/>
              </w:rPr>
              <w:t xml:space="preserve">, </w:t>
            </w:r>
            <w:hyperlink r:id="rId10">
              <w:r>
                <w:rPr>
                  <w:rFonts w:ascii="Calibri" w:hAnsi="Calibri"/>
                  <w:color w:val="853536"/>
                  <w:sz w:val="16"/>
                </w:rPr>
                <w:t>Ústava České republiky</w:t>
              </w:r>
            </w:hyperlink>
            <w:r>
              <w:rPr>
                <w:rFonts w:ascii="Calibri" w:hAnsi="Calibri"/>
                <w:color w:val="000000"/>
                <w:sz w:val="16"/>
              </w:rPr>
              <w:t>, ve znění ústavního zákona č. </w:t>
            </w:r>
            <w:hyperlink r:id="rId11">
              <w:r>
                <w:rPr>
                  <w:rFonts w:ascii="Calibri" w:hAnsi="Calibri"/>
                  <w:color w:val="853536"/>
                  <w:sz w:val="16"/>
                </w:rPr>
                <w:t>347/1997 Sb.</w:t>
              </w:r>
            </w:hyperlink>
          </w:p>
        </w:tc>
        <w:bookmarkEnd w:id="69"/>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70" w:name="footnote_display_content_d1e908"/>
            <w:r>
              <w:rPr>
                <w:rFonts w:ascii="Calibri" w:hAnsi="Calibri"/>
                <w:color w:val="000000"/>
                <w:sz w:val="16"/>
              </w:rPr>
              <w:t>Zákon č. </w:t>
            </w:r>
            <w:hyperlink r:id="rId12">
              <w:r>
                <w:rPr>
                  <w:rFonts w:ascii="Calibri" w:hAnsi="Calibri"/>
                  <w:color w:val="853536"/>
                  <w:sz w:val="16"/>
                </w:rPr>
                <w:t>128/2000 Sb.</w:t>
              </w:r>
            </w:hyperlink>
            <w:r>
              <w:rPr>
                <w:rFonts w:ascii="Calibri" w:hAnsi="Calibri"/>
                <w:color w:val="000000"/>
                <w:sz w:val="16"/>
              </w:rPr>
              <w:t>, o obcích (obecní zřízení).</w:t>
            </w:r>
          </w:p>
        </w:tc>
        <w:bookmarkEnd w:id="70"/>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2a</w:t>
            </w:r>
          </w:p>
        </w:tc>
        <w:bookmarkStart w:id="71" w:name="footnote_display_content_d1e975"/>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"http://www.beck-online.cz/bo/document-view.seam?documentId=onrf6mrqgayf6mruhaxhazrrgy" \h </w:instrText>
            </w:r>
            <w:r>
              <w:fldChar w:fldCharType="separate"/>
            </w:r>
            <w:r>
              <w:rPr>
                <w:rFonts w:ascii="Calibri" w:hAnsi="Calibri"/>
                <w:color w:val="853536"/>
                <w:sz w:val="16"/>
              </w:rPr>
              <w:t>§ 16</w:t>
            </w:r>
            <w:r>
              <w:rPr>
                <w:rFonts w:ascii="Calibri" w:hAnsi="Calibri"/>
                <w:color w:val="853536"/>
                <w:sz w:val="16"/>
              </w:rPr>
              <w:fldChar w:fldCharType="end"/>
            </w:r>
            <w:r>
              <w:rPr>
                <w:rFonts w:ascii="Calibri" w:hAnsi="Calibri"/>
                <w:color w:val="000000"/>
                <w:sz w:val="16"/>
              </w:rPr>
              <w:t xml:space="preserve"> zákona č. 248/2000 Sb., o podpoře regionálního rozvoje, ve znění zákona č. </w:t>
            </w:r>
            <w:hyperlink r:id="rId13">
              <w:r>
                <w:rPr>
                  <w:rFonts w:ascii="Calibri" w:hAnsi="Calibri"/>
                  <w:color w:val="853536"/>
                  <w:sz w:val="16"/>
                </w:rPr>
                <w:t>138/2006 Sb.</w:t>
              </w:r>
            </w:hyperlink>
          </w:p>
        </w:tc>
        <w:bookmarkEnd w:id="71"/>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3</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72" w:name="footnote_display_content_d1e918"/>
            <w:r>
              <w:rPr>
                <w:rFonts w:ascii="Calibri" w:hAnsi="Calibri"/>
                <w:color w:val="000000"/>
                <w:sz w:val="16"/>
              </w:rPr>
              <w:t>Zákon č. </w:t>
            </w:r>
            <w:hyperlink r:id="rId14">
              <w:r>
                <w:rPr>
                  <w:rFonts w:ascii="Calibri" w:hAnsi="Calibri"/>
                  <w:color w:val="853536"/>
                  <w:sz w:val="16"/>
                </w:rPr>
                <w:t>129/2000 Sb.</w:t>
              </w:r>
            </w:hyperlink>
            <w:r>
              <w:rPr>
                <w:rFonts w:ascii="Calibri" w:hAnsi="Calibri"/>
                <w:color w:val="000000"/>
                <w:sz w:val="16"/>
              </w:rPr>
              <w:t>, o krajích (</w:t>
            </w:r>
            <w:hyperlink r:id="rId15">
              <w:r>
                <w:rPr>
                  <w:rFonts w:ascii="Calibri" w:hAnsi="Calibri"/>
                  <w:color w:val="853536"/>
                  <w:sz w:val="16"/>
                </w:rPr>
                <w:t>krajské zřízení</w:t>
              </w:r>
            </w:hyperlink>
            <w:r>
              <w:rPr>
                <w:rFonts w:ascii="Calibri" w:hAnsi="Calibri"/>
                <w:color w:val="000000"/>
                <w:sz w:val="16"/>
              </w:rPr>
              <w:t>).</w:t>
            </w:r>
          </w:p>
        </w:tc>
        <w:bookmarkEnd w:id="72"/>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4</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73" w:name="footnote_display_content_d1e1320"/>
            <w:r>
              <w:rPr>
                <w:rFonts w:ascii="Calibri" w:hAnsi="Calibri"/>
                <w:color w:val="000000"/>
                <w:sz w:val="16"/>
              </w:rPr>
              <w:t>Zákon č. </w:t>
            </w:r>
            <w:hyperlink r:id="rId16">
              <w:r>
                <w:rPr>
                  <w:rFonts w:ascii="Calibri" w:hAnsi="Calibri"/>
                  <w:color w:val="853536"/>
                  <w:sz w:val="16"/>
                </w:rPr>
                <w:t>563/1991 Sb.</w:t>
              </w:r>
            </w:hyperlink>
            <w:r>
              <w:rPr>
                <w:rFonts w:ascii="Calibri" w:hAnsi="Calibri"/>
                <w:color w:val="000000"/>
                <w:sz w:val="16"/>
              </w:rPr>
              <w:t>, o účetnictví, ve znění pozdějších předpisů.</w:t>
            </w:r>
          </w:p>
        </w:tc>
        <w:bookmarkEnd w:id="73"/>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5</w:t>
            </w:r>
          </w:p>
        </w:tc>
        <w:bookmarkStart w:id="74" w:name="footnote_display_content_d1e1692"/>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"http://www.beck-online.cz/bo/document-view.seam?documentId=onrf6mjzgy2f6nbqfzygmnrvg4" \h </w:instrText>
            </w:r>
            <w:r>
              <w:fldChar w:fldCharType="separate"/>
            </w:r>
            <w:r>
              <w:rPr>
                <w:rFonts w:ascii="Calibri" w:hAnsi="Calibri"/>
                <w:color w:val="853536"/>
                <w:sz w:val="16"/>
              </w:rPr>
              <w:t>§ 657</w:t>
            </w:r>
            <w:r>
              <w:rPr>
                <w:rFonts w:ascii="Calibri" w:hAnsi="Calibri"/>
                <w:color w:val="853536"/>
                <w:sz w:val="16"/>
              </w:rPr>
              <w:fldChar w:fldCharType="end"/>
            </w:r>
            <w:r>
              <w:rPr>
                <w:rFonts w:ascii="Calibri" w:hAnsi="Calibri"/>
                <w:color w:val="000000"/>
                <w:sz w:val="16"/>
              </w:rPr>
              <w:t xml:space="preserve"> a násl. občanského zákoníku.</w:t>
            </w:r>
          </w:p>
        </w:tc>
        <w:bookmarkEnd w:id="74"/>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6</w:t>
            </w:r>
          </w:p>
        </w:tc>
        <w:bookmarkStart w:id="75" w:name="footnote_display_content_d1e1703"/>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"http://www.beck-online.cz/bo/document-view.seam?documentId=onrf6mjzheyv6njrgmxhazruhe3q" \h </w:instrText>
            </w:r>
            <w:r>
              <w:fldChar w:fldCharType="separate"/>
            </w:r>
            <w:r>
              <w:rPr>
                <w:rFonts w:ascii="Calibri" w:hAnsi="Calibri"/>
                <w:color w:val="853536"/>
                <w:sz w:val="16"/>
              </w:rPr>
              <w:t>§ 497</w:t>
            </w:r>
            <w:r>
              <w:rPr>
                <w:rFonts w:ascii="Calibri" w:hAnsi="Calibri"/>
                <w:color w:val="853536"/>
                <w:sz w:val="16"/>
              </w:rPr>
              <w:fldChar w:fldCharType="end"/>
            </w:r>
            <w:r>
              <w:rPr>
                <w:rFonts w:ascii="Calibri" w:hAnsi="Calibri"/>
                <w:color w:val="000000"/>
                <w:sz w:val="16"/>
              </w:rPr>
              <w:t xml:space="preserve"> a </w:t>
            </w:r>
            <w:r>
              <w:rPr>
                <w:rFonts w:ascii="Calibri" w:hAnsi="Calibri"/>
                <w:color w:val="000000"/>
                <w:sz w:val="16"/>
              </w:rPr>
              <w:t>násl. obchodního zákoníku.</w:t>
            </w:r>
          </w:p>
        </w:tc>
        <w:bookmarkEnd w:id="75"/>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7</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76" w:name="footnote_display_content_d1e2285"/>
            <w:r>
              <w:rPr>
                <w:rFonts w:ascii="Calibri" w:hAnsi="Calibri"/>
                <w:color w:val="000000"/>
                <w:sz w:val="16"/>
              </w:rPr>
              <w:t>Zákon č. </w:t>
            </w:r>
            <w:hyperlink r:id="rId17">
              <w:r>
                <w:rPr>
                  <w:rFonts w:ascii="Calibri" w:hAnsi="Calibri"/>
                  <w:color w:val="853536"/>
                  <w:sz w:val="16"/>
                </w:rPr>
                <w:t>565/1990 Sb.</w:t>
              </w:r>
            </w:hyperlink>
            <w:r>
              <w:rPr>
                <w:rFonts w:ascii="Calibri" w:hAnsi="Calibri"/>
                <w:color w:val="000000"/>
                <w:sz w:val="16"/>
              </w:rPr>
              <w:t>, o místních poplatcích, ve znění pozdějších předpisů.</w:t>
            </w:r>
          </w:p>
        </w:tc>
        <w:bookmarkEnd w:id="76"/>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8</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77" w:name="footnote_display_content_d1e2300"/>
            <w:r>
              <w:rPr>
                <w:rFonts w:ascii="Calibri" w:hAnsi="Calibri"/>
                <w:color w:val="000000"/>
                <w:sz w:val="16"/>
              </w:rPr>
              <w:t>Zákon č. </w:t>
            </w:r>
            <w:hyperlink r:id="rId18">
              <w:r>
                <w:rPr>
                  <w:rFonts w:ascii="Calibri" w:hAnsi="Calibri"/>
                  <w:color w:val="853536"/>
                  <w:sz w:val="16"/>
                </w:rPr>
                <w:t>243/2000 Sb.</w:t>
              </w:r>
            </w:hyperlink>
            <w:r>
              <w:rPr>
                <w:rFonts w:ascii="Calibri" w:hAnsi="Calibri"/>
                <w:color w:val="000000"/>
                <w:sz w:val="16"/>
              </w:rPr>
              <w:t>, o rozpočtovém určení výnosů některých daní územním samosprávným celkům a některým státním fondům (</w:t>
            </w:r>
            <w:hyperlink r:id="rId19">
              <w:r>
                <w:rPr>
                  <w:rFonts w:ascii="Calibri" w:hAnsi="Calibri"/>
                  <w:color w:val="853536"/>
                  <w:sz w:val="16"/>
                </w:rPr>
                <w:t>zákon o rozpočtovém určení daní</w:t>
              </w:r>
            </w:hyperlink>
            <w:r>
              <w:rPr>
                <w:rFonts w:ascii="Calibri" w:hAnsi="Calibri"/>
                <w:color w:val="000000"/>
                <w:sz w:val="16"/>
              </w:rPr>
              <w:t>).</w:t>
            </w:r>
          </w:p>
        </w:tc>
        <w:bookmarkEnd w:id="77"/>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10</w:t>
            </w:r>
          </w:p>
        </w:tc>
        <w:bookmarkStart w:id="78" w:name="footnote_display_content_d1e4525"/>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"http://www.beck-online.cz/bo/document-view.seam?documentId=onrf6mrqgayf6mjshaxhazrygq" \h </w:instrText>
            </w:r>
            <w:r>
              <w:fldChar w:fldCharType="separate"/>
            </w:r>
            <w:r>
              <w:rPr>
                <w:rFonts w:ascii="Calibri" w:hAnsi="Calibri"/>
                <w:color w:val="853536"/>
                <w:sz w:val="16"/>
              </w:rPr>
              <w:t>§ 84</w:t>
            </w:r>
            <w:r>
              <w:rPr>
                <w:rFonts w:ascii="Calibri" w:hAnsi="Calibri"/>
                <w:color w:val="853536"/>
                <w:sz w:val="16"/>
              </w:rPr>
              <w:fldChar w:fldCharType="end"/>
            </w:r>
            <w:r>
              <w:rPr>
                <w:rFonts w:ascii="Calibri" w:hAnsi="Calibri"/>
                <w:color w:val="000000"/>
                <w:sz w:val="16"/>
              </w:rPr>
              <w:t xml:space="preserve"> zákona č. 128/2000 Sb.</w:t>
            </w:r>
            <w:r>
              <w:br/>
            </w:r>
            <w:hyperlink r:id="rId20">
              <w:r>
                <w:rPr>
                  <w:rFonts w:ascii="Calibri" w:hAnsi="Calibri"/>
                  <w:color w:val="853536"/>
                  <w:sz w:val="16"/>
                </w:rPr>
                <w:t>§ 35</w:t>
              </w:r>
            </w:hyperlink>
            <w:r>
              <w:rPr>
                <w:rFonts w:ascii="Calibri" w:hAnsi="Calibri"/>
                <w:color w:val="000000"/>
                <w:sz w:val="16"/>
              </w:rPr>
              <w:t xml:space="preserve"> zákona č. 129/2000 Sb.</w:t>
            </w:r>
            <w:r>
              <w:br/>
            </w:r>
            <w:hyperlink r:id="rId21">
              <w:r>
                <w:rPr>
                  <w:rFonts w:ascii="Calibri" w:hAnsi="Calibri"/>
                  <w:color w:val="853536"/>
                  <w:sz w:val="16"/>
                </w:rPr>
                <w:t>§ 59</w:t>
              </w:r>
            </w:hyperlink>
            <w:r>
              <w:rPr>
                <w:rFonts w:ascii="Calibri" w:hAnsi="Calibri"/>
                <w:color w:val="000000"/>
                <w:sz w:val="16"/>
              </w:rPr>
              <w:t xml:space="preserve"> zákona č. 131/2000 Sb.</w:t>
            </w:r>
          </w:p>
        </w:tc>
        <w:bookmarkEnd w:id="78"/>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10a</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79" w:name="footnote_display_content_d1e5378"/>
            <w:r>
              <w:rPr>
                <w:rFonts w:ascii="Calibri" w:hAnsi="Calibri"/>
                <w:color w:val="000000"/>
                <w:sz w:val="16"/>
              </w:rPr>
              <w:t>Zákon č. </w:t>
            </w:r>
            <w:hyperlink r:id="rId22">
              <w:r>
                <w:rPr>
                  <w:rFonts w:ascii="Calibri" w:hAnsi="Calibri"/>
                  <w:color w:val="853536"/>
                  <w:sz w:val="16"/>
                </w:rPr>
                <w:t>320/2001 Sb.</w:t>
              </w:r>
            </w:hyperlink>
            <w:r>
              <w:rPr>
                <w:rFonts w:ascii="Calibri" w:hAnsi="Calibri"/>
                <w:color w:val="000000"/>
                <w:sz w:val="16"/>
              </w:rPr>
              <w:t>, o finanční kontrole ve veřejné správě a o změně některých zákonů (</w:t>
            </w:r>
            <w:hyperlink r:id="rId23">
              <w:r>
                <w:rPr>
                  <w:rFonts w:ascii="Calibri" w:hAnsi="Calibri"/>
                  <w:color w:val="853536"/>
                  <w:sz w:val="16"/>
                </w:rPr>
                <w:t>zákon o finanční kontrole</w:t>
              </w:r>
            </w:hyperlink>
            <w:r>
              <w:rPr>
                <w:rFonts w:ascii="Calibri" w:hAnsi="Calibri"/>
                <w:color w:val="000000"/>
                <w:sz w:val="16"/>
              </w:rPr>
              <w:t>), ve znění pozdějších předpisů.</w:t>
            </w:r>
          </w:p>
        </w:tc>
        <w:bookmarkEnd w:id="79"/>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11</w:t>
            </w:r>
          </w:p>
        </w:tc>
        <w:bookmarkStart w:id="80" w:name="footnote_display_content_d1e5794"/>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"http://www.beck-online.cz/bo/document-view.seam?documentId=onrf6mrqgayf6mjshaxhazrugi" \h </w:instrText>
            </w:r>
            <w:r>
              <w:fldChar w:fldCharType="separate"/>
            </w:r>
            <w:r>
              <w:rPr>
                <w:rFonts w:ascii="Calibri" w:hAnsi="Calibri"/>
                <w:color w:val="853536"/>
                <w:sz w:val="16"/>
              </w:rPr>
              <w:t>§ 42</w:t>
            </w:r>
            <w:r>
              <w:rPr>
                <w:rFonts w:ascii="Calibri" w:hAnsi="Calibri"/>
                <w:color w:val="853536"/>
                <w:sz w:val="16"/>
              </w:rPr>
              <w:fldChar w:fldCharType="end"/>
            </w:r>
            <w:r>
              <w:rPr>
                <w:rFonts w:ascii="Calibri" w:hAnsi="Calibri"/>
                <w:color w:val="000000"/>
                <w:sz w:val="16"/>
              </w:rPr>
              <w:t xml:space="preserve"> zákona č. 128/2000 Sb., ve znění pozdějších předpisů.</w:t>
            </w:r>
            <w:r>
              <w:br/>
            </w:r>
            <w:hyperlink r:id="rId24">
              <w:r>
                <w:rPr>
                  <w:rFonts w:ascii="Calibri" w:hAnsi="Calibri"/>
                  <w:color w:val="853536"/>
                  <w:sz w:val="16"/>
                </w:rPr>
                <w:t>§ 20</w:t>
              </w:r>
            </w:hyperlink>
            <w:r>
              <w:rPr>
                <w:rFonts w:ascii="Calibri" w:hAnsi="Calibri"/>
                <w:color w:val="000000"/>
                <w:sz w:val="16"/>
              </w:rPr>
              <w:t xml:space="preserve"> zákona č. 129/2000 Sb., ve znění pozdějších předpisů.</w:t>
            </w:r>
            <w:r>
              <w:br/>
            </w:r>
            <w:hyperlink r:id="rId25">
              <w:r>
                <w:rPr>
                  <w:rFonts w:ascii="Calibri" w:hAnsi="Calibri"/>
                  <w:color w:val="853536"/>
                  <w:sz w:val="16"/>
                </w:rPr>
                <w:t>§ 38</w:t>
              </w:r>
            </w:hyperlink>
            <w:r>
              <w:rPr>
                <w:rFonts w:ascii="Calibri" w:hAnsi="Calibri"/>
                <w:color w:val="000000"/>
                <w:sz w:val="16"/>
              </w:rPr>
              <w:t xml:space="preserve"> zákona č. 131/2000 Sb., ve znění pozdějších předpisů.</w:t>
            </w:r>
          </w:p>
        </w:tc>
        <w:bookmarkEnd w:id="80"/>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11b</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81" w:name="footnote_display_content_d1e5821"/>
            <w:r>
              <w:rPr>
                <w:rFonts w:ascii="Calibri" w:hAnsi="Calibri"/>
                <w:color w:val="000000"/>
                <w:sz w:val="16"/>
              </w:rPr>
              <w:t>Zákon č. </w:t>
            </w:r>
            <w:hyperlink r:id="rId26">
              <w:r>
                <w:rPr>
                  <w:rFonts w:ascii="Calibri" w:hAnsi="Calibri"/>
                  <w:color w:val="853536"/>
                  <w:sz w:val="16"/>
                </w:rPr>
                <w:t>420/2004 Sb.</w:t>
              </w:r>
            </w:hyperlink>
            <w:r>
              <w:rPr>
                <w:rFonts w:ascii="Calibri" w:hAnsi="Calibri"/>
                <w:color w:val="000000"/>
                <w:sz w:val="16"/>
              </w:rPr>
              <w:t>, o přezkoumávání hospodaření územních samosprávných celků a do</w:t>
            </w:r>
            <w:r>
              <w:rPr>
                <w:rFonts w:ascii="Calibri" w:hAnsi="Calibri"/>
                <w:color w:val="000000"/>
                <w:sz w:val="16"/>
              </w:rPr>
              <w:t>brovolných svazků obcí.</w:t>
            </w:r>
          </w:p>
        </w:tc>
        <w:bookmarkEnd w:id="81"/>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13</w:t>
            </w:r>
          </w:p>
        </w:tc>
        <w:bookmarkStart w:id="82" w:name="footnote_display_content_d1e7195"/>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"http://www.beck-online.cz/bo/document-view.seam?documentId=onrf6mrqgayf6mjshexhazrwg4" \h </w:instrText>
            </w:r>
            <w:r>
              <w:fldChar w:fldCharType="separate"/>
            </w:r>
            <w:r>
              <w:rPr>
                <w:rFonts w:ascii="Calibri" w:hAnsi="Calibri"/>
                <w:color w:val="853536"/>
                <w:sz w:val="16"/>
              </w:rPr>
              <w:t>§ 67</w:t>
            </w:r>
            <w:r>
              <w:rPr>
                <w:rFonts w:ascii="Calibri" w:hAnsi="Calibri"/>
                <w:color w:val="853536"/>
                <w:sz w:val="16"/>
              </w:rPr>
              <w:fldChar w:fldCharType="end"/>
            </w:r>
            <w:r>
              <w:rPr>
                <w:rFonts w:ascii="Calibri" w:hAnsi="Calibri"/>
                <w:color w:val="000000"/>
                <w:sz w:val="16"/>
              </w:rPr>
              <w:t xml:space="preserve"> odst. 1 písm. a) zákona č. 129/2000 Sb., o krajích (</w:t>
            </w:r>
            <w:hyperlink r:id="rId27">
              <w:r>
                <w:rPr>
                  <w:rFonts w:ascii="Calibri" w:hAnsi="Calibri"/>
                  <w:color w:val="853536"/>
                  <w:sz w:val="16"/>
                </w:rPr>
                <w:t>krajské zřízení</w:t>
              </w:r>
            </w:hyperlink>
            <w:r>
              <w:rPr>
                <w:rFonts w:ascii="Calibri" w:hAnsi="Calibri"/>
                <w:color w:val="000000"/>
                <w:sz w:val="16"/>
              </w:rPr>
              <w:t>), ve znění pozdějších předpisů.</w:t>
            </w:r>
          </w:p>
        </w:tc>
        <w:bookmarkEnd w:id="82"/>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14</w:t>
            </w:r>
          </w:p>
        </w:tc>
        <w:bookmarkStart w:id="83" w:name="footnote_display_content_d1e7210"/>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"http://www.beck-online.cz/bo/document-view.seam?documentId=onrf6mrqgayf6mjtgexhazryge" \h </w:instrText>
            </w:r>
            <w:r>
              <w:fldChar w:fldCharType="separate"/>
            </w:r>
            <w:r>
              <w:rPr>
                <w:rFonts w:ascii="Calibri" w:hAnsi="Calibri"/>
                <w:color w:val="853536"/>
                <w:sz w:val="16"/>
              </w:rPr>
              <w:t>§ 81</w:t>
            </w:r>
            <w:r>
              <w:rPr>
                <w:rFonts w:ascii="Calibri" w:hAnsi="Calibri"/>
                <w:color w:val="853536"/>
                <w:sz w:val="16"/>
              </w:rPr>
              <w:fldChar w:fldCharType="end"/>
            </w:r>
            <w:r>
              <w:rPr>
                <w:rFonts w:ascii="Calibri" w:hAnsi="Calibri"/>
                <w:color w:val="000000"/>
                <w:sz w:val="16"/>
              </w:rPr>
              <w:t xml:space="preserve"> odst. 3 písm. a) zákona č. 131/2000 Sb., o hlavním městě Praze.</w:t>
            </w:r>
          </w:p>
        </w:tc>
        <w:bookmarkEnd w:id="83"/>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15</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84" w:name="footnote_display_content_d1e8396"/>
            <w:r>
              <w:rPr>
                <w:rFonts w:ascii="Calibri" w:hAnsi="Calibri"/>
                <w:color w:val="000000"/>
                <w:sz w:val="16"/>
              </w:rPr>
              <w:t>Zákon č. </w:t>
            </w:r>
            <w:hyperlink r:id="rId28">
              <w:r>
                <w:rPr>
                  <w:rFonts w:ascii="Calibri" w:hAnsi="Calibri"/>
                  <w:color w:val="853536"/>
                  <w:sz w:val="16"/>
                </w:rPr>
                <w:t>513/1991 Sb.</w:t>
              </w:r>
            </w:hyperlink>
            <w:r>
              <w:rPr>
                <w:rFonts w:ascii="Calibri" w:hAnsi="Calibri"/>
                <w:color w:val="000000"/>
                <w:sz w:val="16"/>
              </w:rPr>
              <w:t xml:space="preserve">, </w:t>
            </w:r>
            <w:hyperlink r:id="rId29">
              <w:r>
                <w:rPr>
                  <w:rFonts w:ascii="Calibri" w:hAnsi="Calibri"/>
                  <w:color w:val="853536"/>
                  <w:sz w:val="16"/>
                </w:rPr>
                <w:t>obchodní zákoník</w:t>
              </w:r>
            </w:hyperlink>
            <w:r>
              <w:rPr>
                <w:rFonts w:ascii="Calibri" w:hAnsi="Calibri"/>
                <w:color w:val="000000"/>
                <w:sz w:val="16"/>
              </w:rPr>
              <w:t>, ve znění pozdějších předpisů.</w:t>
            </w:r>
          </w:p>
        </w:tc>
        <w:bookmarkEnd w:id="84"/>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16</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85" w:name="footnote_display_content_d1e8417"/>
            <w:r>
              <w:rPr>
                <w:rFonts w:ascii="Calibri" w:hAnsi="Calibri"/>
                <w:color w:val="000000"/>
                <w:sz w:val="16"/>
              </w:rPr>
              <w:t>Zákon č. </w:t>
            </w:r>
            <w:hyperlink r:id="rId30">
              <w:r>
                <w:rPr>
                  <w:rFonts w:ascii="Calibri" w:hAnsi="Calibri"/>
                  <w:color w:val="853536"/>
                  <w:sz w:val="16"/>
                </w:rPr>
                <w:t>89/2012 Sb.</w:t>
              </w:r>
            </w:hyperlink>
            <w:r>
              <w:rPr>
                <w:rFonts w:ascii="Calibri" w:hAnsi="Calibri"/>
                <w:color w:val="000000"/>
                <w:sz w:val="16"/>
              </w:rPr>
              <w:t xml:space="preserve">, </w:t>
            </w:r>
            <w:hyperlink r:id="rId31">
              <w:r>
                <w:rPr>
                  <w:rFonts w:ascii="Calibri" w:hAnsi="Calibri"/>
                  <w:color w:val="853536"/>
                  <w:sz w:val="16"/>
                </w:rPr>
                <w:t>občanský zákoník</w:t>
              </w:r>
            </w:hyperlink>
            <w:r>
              <w:rPr>
                <w:rFonts w:ascii="Calibri" w:hAnsi="Calibri"/>
                <w:color w:val="000000"/>
                <w:sz w:val="16"/>
              </w:rPr>
              <w:t>.</w:t>
            </w:r>
          </w:p>
        </w:tc>
        <w:bookmarkEnd w:id="85"/>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16a</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86" w:name="footnote_display_content_d1e8440"/>
            <w:r>
              <w:rPr>
                <w:rFonts w:ascii="Calibri" w:hAnsi="Calibri"/>
                <w:color w:val="000000"/>
                <w:sz w:val="16"/>
              </w:rPr>
              <w:t>Zákon č. </w:t>
            </w:r>
            <w:hyperlink r:id="rId32">
              <w:r>
                <w:rPr>
                  <w:rFonts w:ascii="Calibri" w:hAnsi="Calibri"/>
                  <w:color w:val="853536"/>
                  <w:sz w:val="16"/>
                </w:rPr>
                <w:t>561/2004 Sb.</w:t>
              </w:r>
            </w:hyperlink>
            <w:r>
              <w:rPr>
                <w:rFonts w:ascii="Calibri" w:hAnsi="Calibri"/>
                <w:color w:val="000000"/>
                <w:sz w:val="16"/>
              </w:rPr>
              <w:t>, o předškolním, základním, středním, vyšším odborném a jiném vzdělávání (</w:t>
            </w:r>
            <w:hyperlink r:id="rId33">
              <w:r>
                <w:rPr>
                  <w:rFonts w:ascii="Calibri" w:hAnsi="Calibri"/>
                  <w:color w:val="853536"/>
                  <w:sz w:val="16"/>
                </w:rPr>
                <w:t>školský zákon</w:t>
              </w:r>
            </w:hyperlink>
            <w:r>
              <w:rPr>
                <w:rFonts w:ascii="Calibri" w:hAnsi="Calibri"/>
                <w:color w:val="000000"/>
                <w:sz w:val="16"/>
              </w:rPr>
              <w:t>).</w:t>
            </w:r>
          </w:p>
        </w:tc>
        <w:bookmarkEnd w:id="86"/>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16b</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87" w:name="footnote_display_content_d1e8459"/>
            <w:r>
              <w:rPr>
                <w:rFonts w:ascii="Calibri" w:hAnsi="Calibri"/>
                <w:color w:val="000000"/>
                <w:sz w:val="16"/>
              </w:rPr>
              <w:t>Zákon č. </w:t>
            </w:r>
            <w:hyperlink r:id="rId34">
              <w:r>
                <w:rPr>
                  <w:rFonts w:ascii="Calibri" w:hAnsi="Calibri"/>
                  <w:color w:val="853536"/>
                  <w:sz w:val="16"/>
                </w:rPr>
                <w:t>341/2005 Sb.</w:t>
              </w:r>
            </w:hyperlink>
            <w:r>
              <w:rPr>
                <w:rFonts w:ascii="Calibri" w:hAnsi="Calibri"/>
                <w:color w:val="000000"/>
                <w:sz w:val="16"/>
              </w:rPr>
              <w:t xml:space="preserve">, o veřejných </w:t>
            </w:r>
            <w:r>
              <w:rPr>
                <w:rFonts w:ascii="Calibri" w:hAnsi="Calibri"/>
                <w:color w:val="000000"/>
                <w:sz w:val="16"/>
              </w:rPr>
              <w:t>výzkumných institucích.</w:t>
            </w:r>
          </w:p>
        </w:tc>
        <w:bookmarkEnd w:id="87"/>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16d</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88" w:name="footnote_display_content_d1e9226"/>
            <w:r>
              <w:rPr>
                <w:rFonts w:ascii="Calibri" w:hAnsi="Calibri"/>
                <w:color w:val="000000"/>
                <w:sz w:val="16"/>
              </w:rPr>
              <w:t>Zákon č. </w:t>
            </w:r>
            <w:hyperlink r:id="rId35">
              <w:r>
                <w:rPr>
                  <w:rFonts w:ascii="Calibri" w:hAnsi="Calibri"/>
                  <w:color w:val="853536"/>
                  <w:sz w:val="16"/>
                </w:rPr>
                <w:t>111/2009 Sb.</w:t>
              </w:r>
            </w:hyperlink>
            <w:r>
              <w:rPr>
                <w:rFonts w:ascii="Calibri" w:hAnsi="Calibri"/>
                <w:color w:val="000000"/>
                <w:sz w:val="16"/>
              </w:rPr>
              <w:t>, o základních registrech.</w:t>
            </w:r>
          </w:p>
        </w:tc>
        <w:bookmarkEnd w:id="88"/>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18</w:t>
            </w:r>
          </w:p>
        </w:tc>
        <w:bookmarkStart w:id="89" w:name="footnote_display_content_d1e12248"/>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w:instrText>
            </w:r>
            <w:r>
              <w:instrText xml:space="preserve">mrqgayf6mjshaxhazrvga" \h </w:instrText>
            </w:r>
            <w:r>
              <w:fldChar w:fldCharType="separate"/>
            </w:r>
            <w:r>
              <w:rPr>
                <w:rFonts w:ascii="Calibri" w:hAnsi="Calibri"/>
                <w:color w:val="853536"/>
                <w:sz w:val="16"/>
              </w:rPr>
              <w:t>§ 50</w:t>
            </w:r>
            <w:r>
              <w:rPr>
                <w:rFonts w:ascii="Calibri" w:hAnsi="Calibri"/>
                <w:color w:val="853536"/>
                <w:sz w:val="16"/>
              </w:rPr>
              <w:fldChar w:fldCharType="end"/>
            </w:r>
            <w:r>
              <w:rPr>
                <w:rFonts w:ascii="Calibri" w:hAnsi="Calibri"/>
                <w:color w:val="000000"/>
                <w:sz w:val="16"/>
              </w:rPr>
              <w:t xml:space="preserve"> zákona č. 128/2000 Sb.</w:t>
            </w:r>
          </w:p>
        </w:tc>
        <w:bookmarkEnd w:id="89"/>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19</w:t>
            </w:r>
          </w:p>
        </w:tc>
        <w:bookmarkStart w:id="90" w:name="footnote_display_content_d1e12264"/>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"http://www.beck-online.cz/bo/document-view.seam?documentId=onrf6mrqgayf6mjshaxhazrygu" \h </w:instrText>
            </w:r>
            <w:r>
              <w:fldChar w:fldCharType="separate"/>
            </w:r>
            <w:r>
              <w:rPr>
                <w:rFonts w:ascii="Calibri" w:hAnsi="Calibri"/>
                <w:color w:val="853536"/>
                <w:sz w:val="16"/>
              </w:rPr>
              <w:t>§ 85</w:t>
            </w:r>
            <w:r>
              <w:rPr>
                <w:rFonts w:ascii="Calibri" w:hAnsi="Calibri"/>
                <w:color w:val="853536"/>
                <w:sz w:val="16"/>
              </w:rPr>
              <w:fldChar w:fldCharType="end"/>
            </w:r>
            <w:r>
              <w:rPr>
                <w:rFonts w:ascii="Calibri" w:hAnsi="Calibri"/>
                <w:color w:val="000000"/>
                <w:sz w:val="16"/>
              </w:rPr>
              <w:t xml:space="preserve"> zákona č. 128/2000 Sb.</w:t>
            </w:r>
          </w:p>
        </w:tc>
        <w:bookmarkEnd w:id="90"/>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19a</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91" w:name="footnote_display_content_d1e12634"/>
            <w:r>
              <w:rPr>
                <w:rFonts w:ascii="Calibri" w:hAnsi="Calibri"/>
                <w:color w:val="000000"/>
                <w:sz w:val="16"/>
              </w:rPr>
              <w:t>Zákon č. </w:t>
            </w:r>
            <w:hyperlink r:id="rId36">
              <w:r>
                <w:rPr>
                  <w:rFonts w:ascii="Calibri" w:hAnsi="Calibri"/>
                  <w:color w:val="853536"/>
                  <w:sz w:val="16"/>
                </w:rPr>
                <w:t>561/2004 Sb.</w:t>
              </w:r>
            </w:hyperlink>
          </w:p>
        </w:tc>
        <w:bookmarkEnd w:id="91"/>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19b</w:t>
            </w:r>
          </w:p>
        </w:tc>
        <w:bookmarkStart w:id="92" w:name="footnote_display_content_d1e12647"/>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"http://www.beck-online.cz/bo/document-view.seam?documentId=onrf6mrqgayf6mjshaxhazrvga" \h </w:instrText>
            </w:r>
            <w:r>
              <w:fldChar w:fldCharType="separate"/>
            </w:r>
            <w:r>
              <w:rPr>
                <w:rFonts w:ascii="Calibri" w:hAnsi="Calibri"/>
                <w:color w:val="853536"/>
                <w:sz w:val="16"/>
              </w:rPr>
              <w:t>§ 50</w:t>
            </w:r>
            <w:r>
              <w:rPr>
                <w:rFonts w:ascii="Calibri" w:hAnsi="Calibri"/>
                <w:color w:val="853536"/>
                <w:sz w:val="16"/>
              </w:rPr>
              <w:fldChar w:fldCharType="end"/>
            </w:r>
            <w:r>
              <w:rPr>
                <w:rFonts w:ascii="Calibri" w:hAnsi="Calibri"/>
                <w:color w:val="000000"/>
                <w:sz w:val="16"/>
              </w:rPr>
              <w:t xml:space="preserve"> odst. 2 zákona č. 128/2000 Sb., o obcích (obecní zřízení).</w:t>
            </w:r>
          </w:p>
        </w:tc>
        <w:bookmarkEnd w:id="92"/>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20</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93" w:name="footnote_display_content_d1e13045"/>
            <w:r>
              <w:rPr>
                <w:rFonts w:ascii="Calibri" w:hAnsi="Calibri"/>
                <w:color w:val="000000"/>
                <w:sz w:val="16"/>
              </w:rPr>
              <w:t>Zákon č. </w:t>
            </w:r>
            <w:hyperlink r:id="rId37">
              <w:r>
                <w:rPr>
                  <w:rFonts w:ascii="Calibri" w:hAnsi="Calibri"/>
                  <w:color w:val="853536"/>
                  <w:sz w:val="16"/>
                </w:rPr>
                <w:t>59/2000 Sb.</w:t>
              </w:r>
            </w:hyperlink>
            <w:r>
              <w:rPr>
                <w:rFonts w:ascii="Calibri" w:hAnsi="Calibri"/>
                <w:color w:val="000000"/>
                <w:sz w:val="16"/>
              </w:rPr>
              <w:t>, o veřejné podpoře.</w:t>
            </w:r>
          </w:p>
        </w:tc>
        <w:bookmarkEnd w:id="93"/>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21</w:t>
            </w:r>
          </w:p>
        </w:tc>
        <w:bookmarkStart w:id="94" w:name="footnote_display_content_d1e5843"/>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"http://www.beck-online.cz/bo/document-view.seam?documentId=onrf6mrqga2f6nbsgaxhazrrga" \h </w:instrText>
            </w:r>
            <w:r>
              <w:fldChar w:fldCharType="separate"/>
            </w:r>
            <w:r>
              <w:rPr>
                <w:rFonts w:ascii="Calibri" w:hAnsi="Calibri"/>
                <w:color w:val="853536"/>
                <w:sz w:val="16"/>
              </w:rPr>
              <w:t>§ 10</w:t>
            </w:r>
            <w:r>
              <w:rPr>
                <w:rFonts w:ascii="Calibri" w:hAnsi="Calibri"/>
                <w:color w:val="853536"/>
                <w:sz w:val="16"/>
              </w:rPr>
              <w:fldChar w:fldCharType="end"/>
            </w:r>
            <w:r>
              <w:rPr>
                <w:rFonts w:ascii="Calibri" w:hAnsi="Calibri"/>
                <w:color w:val="000000"/>
                <w:sz w:val="16"/>
              </w:rPr>
              <w:t xml:space="preserve"> zákona č. 420/200</w:t>
            </w:r>
            <w:r>
              <w:rPr>
                <w:rFonts w:ascii="Calibri" w:hAnsi="Calibri"/>
                <w:color w:val="000000"/>
                <w:sz w:val="16"/>
              </w:rPr>
              <w:t>4 Sb., o přezkoumávání hospodaření územních samosprávných celků a dobrovolných svazků obcí.</w:t>
            </w:r>
          </w:p>
        </w:tc>
        <w:bookmarkEnd w:id="94"/>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22</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95" w:name="footnote_display_content_d1e3246"/>
            <w:r>
              <w:rPr>
                <w:rFonts w:ascii="Calibri" w:hAnsi="Calibri"/>
                <w:color w:val="000000"/>
                <w:sz w:val="16"/>
              </w:rPr>
              <w:t xml:space="preserve">Například </w:t>
            </w:r>
            <w:hyperlink r:id="rId38">
              <w:r>
                <w:rPr>
                  <w:rFonts w:ascii="Calibri" w:hAnsi="Calibri"/>
                  <w:color w:val="853536"/>
                  <w:sz w:val="16"/>
                </w:rPr>
                <w:t>§ 160</w:t>
              </w:r>
            </w:hyperlink>
            <w:r>
              <w:rPr>
                <w:rFonts w:ascii="Calibri" w:hAnsi="Calibri"/>
                <w:color w:val="000000"/>
                <w:sz w:val="16"/>
              </w:rPr>
              <w:t xml:space="preserve"> až </w:t>
            </w:r>
            <w:hyperlink r:id="rId39">
              <w:r>
                <w:rPr>
                  <w:rFonts w:ascii="Calibri" w:hAnsi="Calibri"/>
                  <w:color w:val="853536"/>
                  <w:sz w:val="16"/>
                </w:rPr>
                <w:t>163</w:t>
              </w:r>
            </w:hyperlink>
            <w:r>
              <w:rPr>
                <w:rFonts w:ascii="Calibri" w:hAnsi="Calibri"/>
                <w:color w:val="000000"/>
                <w:sz w:val="16"/>
              </w:rPr>
              <w:t xml:space="preserve"> zákona č. 561/2004 Sb., o předškolním, základním, středním, vyšším odborném a jiném vzdělávání (</w:t>
            </w:r>
            <w:hyperlink r:id="rId40">
              <w:r>
                <w:rPr>
                  <w:rFonts w:ascii="Calibri" w:hAnsi="Calibri"/>
                  <w:color w:val="853536"/>
                  <w:sz w:val="16"/>
                </w:rPr>
                <w:t>školský zákon</w:t>
              </w:r>
            </w:hyperlink>
            <w:r>
              <w:rPr>
                <w:rFonts w:ascii="Calibri" w:hAnsi="Calibri"/>
                <w:color w:val="000000"/>
                <w:sz w:val="16"/>
              </w:rPr>
              <w:t>), ve znění zákona č. </w:t>
            </w:r>
            <w:hyperlink r:id="rId41">
              <w:r>
                <w:rPr>
                  <w:rFonts w:ascii="Calibri" w:hAnsi="Calibri"/>
                  <w:color w:val="853536"/>
                  <w:sz w:val="16"/>
                </w:rPr>
                <w:t>383/2005 Sb.</w:t>
              </w:r>
            </w:hyperlink>
            <w:r>
              <w:rPr>
                <w:rFonts w:ascii="Calibri" w:hAnsi="Calibri"/>
                <w:color w:val="000000"/>
                <w:sz w:val="16"/>
              </w:rPr>
              <w:t>, zákona č. </w:t>
            </w:r>
            <w:hyperlink r:id="rId42">
              <w:r>
                <w:rPr>
                  <w:rFonts w:ascii="Calibri" w:hAnsi="Calibri"/>
                  <w:color w:val="853536"/>
                  <w:sz w:val="16"/>
                </w:rPr>
                <w:t>343/2007 Sb.</w:t>
              </w:r>
            </w:hyperlink>
            <w:r>
              <w:rPr>
                <w:rFonts w:ascii="Calibri" w:hAnsi="Calibri"/>
                <w:color w:val="000000"/>
                <w:sz w:val="16"/>
              </w:rPr>
              <w:t>, zákona č. </w:t>
            </w:r>
            <w:hyperlink r:id="rId43">
              <w:r>
                <w:rPr>
                  <w:rFonts w:ascii="Calibri" w:hAnsi="Calibri"/>
                  <w:color w:val="853536"/>
                  <w:sz w:val="16"/>
                </w:rPr>
                <w:t>42/2009 Sb.</w:t>
              </w:r>
            </w:hyperlink>
            <w:r>
              <w:rPr>
                <w:rFonts w:ascii="Calibri" w:hAnsi="Calibri"/>
                <w:color w:val="000000"/>
                <w:sz w:val="16"/>
              </w:rPr>
              <w:t xml:space="preserve"> a zákona č. </w:t>
            </w:r>
            <w:hyperlink r:id="rId44">
              <w:r>
                <w:rPr>
                  <w:rFonts w:ascii="Calibri" w:hAnsi="Calibri"/>
                  <w:color w:val="853536"/>
                  <w:sz w:val="16"/>
                </w:rPr>
                <w:t>458/2011 Sb.</w:t>
              </w:r>
            </w:hyperlink>
            <w:r>
              <w:rPr>
                <w:rFonts w:ascii="Calibri" w:hAnsi="Calibri"/>
                <w:color w:val="000000"/>
                <w:sz w:val="16"/>
              </w:rPr>
              <w:t>, nebo zákon č. </w:t>
            </w:r>
            <w:hyperlink r:id="rId45">
              <w:r>
                <w:rPr>
                  <w:rFonts w:ascii="Calibri" w:hAnsi="Calibri"/>
                  <w:color w:val="853536"/>
                  <w:sz w:val="16"/>
                </w:rPr>
                <w:t>108/2006 Sb.</w:t>
              </w:r>
            </w:hyperlink>
            <w:r>
              <w:rPr>
                <w:rFonts w:ascii="Calibri" w:hAnsi="Calibri"/>
                <w:color w:val="000000"/>
                <w:sz w:val="16"/>
              </w:rPr>
              <w:t>, o sociálních službách, ve znění pozdějšíc</w:t>
            </w:r>
            <w:r>
              <w:rPr>
                <w:rFonts w:ascii="Calibri" w:hAnsi="Calibri"/>
                <w:color w:val="000000"/>
                <w:sz w:val="16"/>
              </w:rPr>
              <w:t>h předpisů.</w:t>
            </w:r>
          </w:p>
        </w:tc>
        <w:bookmarkEnd w:id="95"/>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23</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96" w:name="footnote_display_content_d1e4124"/>
            <w:r>
              <w:rPr>
                <w:rFonts w:ascii="Calibri" w:hAnsi="Calibri"/>
                <w:color w:val="000000"/>
                <w:sz w:val="16"/>
              </w:rPr>
              <w:t>Například zákon č. </w:t>
            </w:r>
            <w:hyperlink r:id="rId46">
              <w:r>
                <w:rPr>
                  <w:rFonts w:ascii="Calibri" w:hAnsi="Calibri"/>
                  <w:color w:val="853536"/>
                  <w:sz w:val="16"/>
                </w:rPr>
                <w:t>101/2000 Sb.</w:t>
              </w:r>
            </w:hyperlink>
            <w:r>
              <w:rPr>
                <w:rFonts w:ascii="Calibri" w:hAnsi="Calibri"/>
                <w:color w:val="000000"/>
                <w:sz w:val="16"/>
              </w:rPr>
              <w:t>, o ochraně osobních údajů a o změně některých zákonů, ve znění pozdějších předpisů.</w:t>
            </w:r>
          </w:p>
        </w:tc>
        <w:bookmarkEnd w:id="96"/>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24</w:t>
            </w:r>
          </w:p>
        </w:tc>
        <w:tc>
          <w:tcPr>
            <w:tcW w:w="12514" w:type="dxa"/>
            <w:gridSpan w:val="4"/>
            <w:tcMar>
              <w:top w:w="15" w:type="dxa"/>
              <w:left w:w="15" w:type="dxa"/>
              <w:bottom w:w="15" w:type="dxa"/>
              <w:right w:w="15" w:type="dxa"/>
            </w:tcMar>
          </w:tcPr>
          <w:p w:rsidR="002014F6" w:rsidRDefault="00E040EC">
            <w:pPr>
              <w:pBdr>
                <w:left w:val="none" w:sz="0" w:space="8" w:color="auto"/>
              </w:pBdr>
              <w:spacing w:after="0"/>
            </w:pPr>
            <w:bookmarkStart w:id="97" w:name="footnote_display_content_d1e4134"/>
            <w:r>
              <w:rPr>
                <w:rFonts w:ascii="Calibri" w:hAnsi="Calibri"/>
                <w:color w:val="000000"/>
                <w:sz w:val="16"/>
              </w:rPr>
              <w:t>Například čl. 111 a 112</w:t>
            </w:r>
            <w:r>
              <w:rPr>
                <w:rFonts w:ascii="Calibri" w:hAnsi="Calibri"/>
                <w:color w:val="000000"/>
                <w:sz w:val="16"/>
              </w:rPr>
              <w:t xml:space="preserve"> nařízení Evropského parlamentu a Rady (EU) č. </w:t>
            </w:r>
            <w:hyperlink r:id="rId47">
              <w:r>
                <w:rPr>
                  <w:rFonts w:ascii="Calibri" w:hAnsi="Calibri"/>
                  <w:color w:val="853536"/>
                  <w:sz w:val="16"/>
                </w:rPr>
                <w:t>1306/2013</w:t>
              </w:r>
            </w:hyperlink>
            <w:r>
              <w:rPr>
                <w:rFonts w:ascii="Calibri" w:hAnsi="Calibri"/>
                <w:color w:val="000000"/>
                <w:sz w:val="16"/>
              </w:rPr>
              <w:t xml:space="preserve"> ze dne 17. prosince 2013 o financování, řízení a sledování společné zemědělské politiky a o zruše</w:t>
            </w:r>
            <w:r>
              <w:rPr>
                <w:rFonts w:ascii="Calibri" w:hAnsi="Calibri"/>
                <w:color w:val="000000"/>
                <w:sz w:val="16"/>
              </w:rPr>
              <w:t>ní nařízení Rady (EHS) č. </w:t>
            </w:r>
            <w:hyperlink r:id="rId48">
              <w:r>
                <w:rPr>
                  <w:rFonts w:ascii="Calibri" w:hAnsi="Calibri"/>
                  <w:color w:val="853536"/>
                  <w:sz w:val="16"/>
                </w:rPr>
                <w:t>352/78</w:t>
              </w:r>
            </w:hyperlink>
            <w:r>
              <w:rPr>
                <w:rFonts w:ascii="Calibri" w:hAnsi="Calibri"/>
                <w:color w:val="000000"/>
                <w:sz w:val="16"/>
              </w:rPr>
              <w:t>, (ES) č. 165/94, (ES) č. 2799/98, (ES) č. 814/2000, (ES) č. 1290/2005 a (ES) č. 485/2008, čl. 3 odst. 4 prováděcího naříz</w:t>
            </w:r>
            <w:r>
              <w:rPr>
                <w:rFonts w:ascii="Calibri" w:hAnsi="Calibri"/>
                <w:color w:val="000000"/>
                <w:sz w:val="16"/>
              </w:rPr>
              <w:t>ení Komise (EU) č. </w:t>
            </w:r>
            <w:hyperlink r:id="rId49">
              <w:r>
                <w:rPr>
                  <w:rFonts w:ascii="Calibri" w:hAnsi="Calibri"/>
                  <w:color w:val="853536"/>
                  <w:sz w:val="16"/>
                </w:rPr>
                <w:t>184/2014</w:t>
              </w:r>
            </w:hyperlink>
            <w:r>
              <w:rPr>
                <w:rFonts w:ascii="Calibri" w:hAnsi="Calibri"/>
                <w:color w:val="000000"/>
                <w:sz w:val="16"/>
              </w:rPr>
              <w:t xml:space="preserve"> ze dne 25. února 2014, kterým se podle nařízení Evropského parlamentu a Rady (EU) č. </w:t>
            </w:r>
            <w:hyperlink r:id="rId50">
              <w:r>
                <w:rPr>
                  <w:rFonts w:ascii="Calibri" w:hAnsi="Calibri"/>
                  <w:color w:val="853536"/>
                  <w:sz w:val="16"/>
                </w:rPr>
                <w:t>1303/2013</w:t>
              </w:r>
            </w:hyperlink>
            <w:r>
              <w:rPr>
                <w:rFonts w:ascii="Calibri" w:hAnsi="Calibri"/>
                <w:color w:val="000000"/>
                <w:sz w:val="16"/>
              </w:rPr>
              <w:t xml:space="preserve"> o společných ustanoveních o Evropském fondu pro regionální rozvoj, Evropském sociálním fondu, Fondu soudržnosti, Evropském zemědělském fondu pro rozvoj venkova a Evropském námořním a ry</w:t>
            </w:r>
            <w:r>
              <w:rPr>
                <w:rFonts w:ascii="Calibri" w:hAnsi="Calibri"/>
                <w:color w:val="000000"/>
                <w:sz w:val="16"/>
              </w:rPr>
              <w:t>bářském fondu, o obecných ustanoveních o Evropském fondu pro regionální rozvoj, Evropském sociálním fondu, Fondu soudržnosti a Evropském námořním a rybářském fondu stanoví podmínky týkající se systému pro elektronickou výměnu dat mezi členskými státy a Kom</w:t>
            </w:r>
            <w:r>
              <w:rPr>
                <w:rFonts w:ascii="Calibri" w:hAnsi="Calibri"/>
                <w:color w:val="000000"/>
                <w:sz w:val="16"/>
              </w:rPr>
              <w:t>isí a kterým se podle nařízení Evropského parlamentu a Rady (EU) č. </w:t>
            </w:r>
            <w:hyperlink r:id="rId51">
              <w:r>
                <w:rPr>
                  <w:rFonts w:ascii="Calibri" w:hAnsi="Calibri"/>
                  <w:color w:val="853536"/>
                  <w:sz w:val="16"/>
                </w:rPr>
                <w:t>1299/2013</w:t>
              </w:r>
            </w:hyperlink>
            <w:r>
              <w:rPr>
                <w:rFonts w:ascii="Calibri" w:hAnsi="Calibri"/>
                <w:color w:val="000000"/>
                <w:sz w:val="16"/>
              </w:rPr>
              <w:t xml:space="preserve"> o zvláštních ustanoveních týkajících se podpory z Evropského fondu pro regio</w:t>
            </w:r>
            <w:r>
              <w:rPr>
                <w:rFonts w:ascii="Calibri" w:hAnsi="Calibri"/>
                <w:color w:val="000000"/>
                <w:sz w:val="16"/>
              </w:rPr>
              <w:t>nální rozvoj pro cíl Evropská územní spolupráce přijímá nomenklatura kategorií zásahů pro podporu z Evropského fondu pro regionální rozvoj v rámci cíle Evropská územní spolupráce, čl. 26 nařízení Komise v přenesené pravomoci (EU) č. 480/2014 ze dne 3. břez</w:t>
            </w:r>
            <w:r>
              <w:rPr>
                <w:rFonts w:ascii="Calibri" w:hAnsi="Calibri"/>
                <w:color w:val="000000"/>
                <w:sz w:val="16"/>
              </w:rPr>
              <w:t>na 2014, kterým se doplňuje nařízení Evropského parlamentu a Rady (EU) č. </w:t>
            </w:r>
            <w:hyperlink r:id="rId52">
              <w:r>
                <w:rPr>
                  <w:rFonts w:ascii="Calibri" w:hAnsi="Calibri"/>
                  <w:color w:val="853536"/>
                  <w:sz w:val="16"/>
                </w:rPr>
                <w:t>1303/2013</w:t>
              </w:r>
            </w:hyperlink>
            <w:r>
              <w:rPr>
                <w:rFonts w:ascii="Calibri" w:hAnsi="Calibri"/>
                <w:color w:val="000000"/>
                <w:sz w:val="16"/>
              </w:rPr>
              <w:t xml:space="preserve"> o společných ustanoveních o Evropském fondu pro regionální rozvoj, Evr</w:t>
            </w:r>
            <w:r>
              <w:rPr>
                <w:rFonts w:ascii="Calibri" w:hAnsi="Calibri"/>
                <w:color w:val="000000"/>
                <w:sz w:val="16"/>
              </w:rPr>
              <w:t>opském sociálním fondu, Fondu soudržnosti, Evropském zemědělském fondu pro rozvoj venkova a Evropském námořním a rybářském fondu a o obecných ustanoveních o Evropském fondu pro regionální rozvoj, Evropském sociálním fondu, Fondu soudržnosti a Evropském nám</w:t>
            </w:r>
            <w:r>
              <w:rPr>
                <w:rFonts w:ascii="Calibri" w:hAnsi="Calibri"/>
                <w:color w:val="000000"/>
                <w:sz w:val="16"/>
              </w:rPr>
              <w:t>ořním a rybářském fondu.</w:t>
            </w:r>
          </w:p>
        </w:tc>
        <w:bookmarkEnd w:id="97"/>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25</w:t>
            </w:r>
          </w:p>
        </w:tc>
        <w:bookmarkStart w:id="98" w:name="footnote_display_content_d1e7287"/>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"http://www.beck-online.cz/bo/document-view.seam?documentId=onrf6mrqgayf6mjshaxhazryg4" \h </w:instrText>
            </w:r>
            <w:r>
              <w:fldChar w:fldCharType="separate"/>
            </w:r>
            <w:r>
              <w:rPr>
                <w:rFonts w:ascii="Calibri" w:hAnsi="Calibri"/>
                <w:color w:val="853536"/>
                <w:sz w:val="16"/>
              </w:rPr>
              <w:t>§ 87</w:t>
            </w:r>
            <w:r>
              <w:rPr>
                <w:rFonts w:ascii="Calibri" w:hAnsi="Calibri"/>
                <w:color w:val="853536"/>
                <w:sz w:val="16"/>
              </w:rPr>
              <w:fldChar w:fldCharType="end"/>
            </w:r>
            <w:r>
              <w:rPr>
                <w:rFonts w:ascii="Calibri" w:hAnsi="Calibri"/>
                <w:color w:val="000000"/>
                <w:sz w:val="16"/>
              </w:rPr>
              <w:t xml:space="preserve"> zákona č. 128/2000 Sb., ve znění zákona č. </w:t>
            </w:r>
            <w:hyperlink r:id="rId53">
              <w:r>
                <w:rPr>
                  <w:rFonts w:ascii="Calibri" w:hAnsi="Calibri"/>
                  <w:color w:val="853536"/>
                  <w:sz w:val="16"/>
                </w:rPr>
                <w:t>22/2004 Sb.</w:t>
              </w:r>
            </w:hyperlink>
            <w:r>
              <w:br/>
            </w:r>
            <w:hyperlink r:id="rId54">
              <w:r>
                <w:rPr>
                  <w:rFonts w:ascii="Calibri" w:hAnsi="Calibri"/>
                  <w:color w:val="853536"/>
                  <w:sz w:val="16"/>
                </w:rPr>
                <w:t>§ 101</w:t>
              </w:r>
            </w:hyperlink>
            <w:r>
              <w:rPr>
                <w:rFonts w:ascii="Calibri" w:hAnsi="Calibri"/>
                <w:color w:val="000000"/>
                <w:sz w:val="16"/>
              </w:rPr>
              <w:t xml:space="preserve"> zákona č. 128/2000 Sb., ve znění </w:t>
            </w:r>
            <w:r>
              <w:rPr>
                <w:rFonts w:ascii="Calibri" w:hAnsi="Calibri"/>
                <w:color w:val="000000"/>
                <w:sz w:val="16"/>
              </w:rPr>
              <w:t>zákona č. </w:t>
            </w:r>
            <w:hyperlink r:id="rId55">
              <w:r>
                <w:rPr>
                  <w:rFonts w:ascii="Calibri" w:hAnsi="Calibri"/>
                  <w:color w:val="853536"/>
                  <w:sz w:val="16"/>
                </w:rPr>
                <w:t>311/2002 Sb.</w:t>
              </w:r>
            </w:hyperlink>
            <w:r>
              <w:rPr>
                <w:rFonts w:ascii="Calibri" w:hAnsi="Calibri"/>
                <w:color w:val="000000"/>
                <w:sz w:val="16"/>
              </w:rPr>
              <w:t xml:space="preserve"> a zákona č. </w:t>
            </w:r>
            <w:hyperlink r:id="rId56">
              <w:r>
                <w:rPr>
                  <w:rFonts w:ascii="Calibri" w:hAnsi="Calibri"/>
                  <w:color w:val="853536"/>
                  <w:sz w:val="16"/>
                </w:rPr>
                <w:t>313/2002 Sb.</w:t>
              </w:r>
            </w:hyperlink>
            <w:r>
              <w:br/>
            </w:r>
            <w:hyperlink r:id="rId57">
              <w:r>
                <w:rPr>
                  <w:rFonts w:ascii="Calibri" w:hAnsi="Calibri"/>
                  <w:color w:val="853536"/>
                  <w:sz w:val="16"/>
                </w:rPr>
                <w:t>§ 40</w:t>
              </w:r>
            </w:hyperlink>
            <w:r>
              <w:rPr>
                <w:rFonts w:ascii="Calibri" w:hAnsi="Calibri"/>
                <w:color w:val="000000"/>
                <w:sz w:val="16"/>
              </w:rPr>
              <w:t xml:space="preserve"> odst. 2 a </w:t>
            </w:r>
            <w:hyperlink r:id="rId58">
              <w:r>
                <w:rPr>
                  <w:rFonts w:ascii="Calibri" w:hAnsi="Calibri"/>
                  <w:color w:val="853536"/>
                  <w:sz w:val="16"/>
                </w:rPr>
                <w:t>§ 58</w:t>
              </w:r>
            </w:hyperlink>
            <w:r>
              <w:rPr>
                <w:rFonts w:ascii="Calibri" w:hAnsi="Calibri"/>
                <w:color w:val="000000"/>
                <w:sz w:val="16"/>
              </w:rPr>
              <w:t xml:space="preserve"> odst. 2 zákona č. 129/2000 Sb.</w:t>
            </w:r>
            <w:r>
              <w:br/>
            </w:r>
            <w:hyperlink r:id="rId59">
              <w:r>
                <w:rPr>
                  <w:rFonts w:ascii="Calibri" w:hAnsi="Calibri"/>
                  <w:color w:val="853536"/>
                  <w:sz w:val="16"/>
                </w:rPr>
                <w:t>§ 62</w:t>
              </w:r>
            </w:hyperlink>
            <w:r>
              <w:rPr>
                <w:rFonts w:ascii="Calibri" w:hAnsi="Calibri"/>
                <w:color w:val="000000"/>
                <w:sz w:val="16"/>
              </w:rPr>
              <w:t xml:space="preserve"> a </w:t>
            </w:r>
            <w:hyperlink r:id="rId60">
              <w:r>
                <w:rPr>
                  <w:rFonts w:ascii="Calibri" w:hAnsi="Calibri"/>
                  <w:color w:val="853536"/>
                  <w:sz w:val="16"/>
                </w:rPr>
                <w:t>90</w:t>
              </w:r>
            </w:hyperlink>
            <w:r>
              <w:rPr>
                <w:rFonts w:ascii="Calibri" w:hAnsi="Calibri"/>
                <w:color w:val="000000"/>
                <w:sz w:val="16"/>
              </w:rPr>
              <w:t xml:space="preserve"> zákona č. 131/2000 Sb., ve znění zákona č. </w:t>
            </w:r>
            <w:hyperlink r:id="rId61">
              <w:r>
                <w:rPr>
                  <w:rFonts w:ascii="Calibri" w:hAnsi="Calibri"/>
                  <w:color w:val="853536"/>
                  <w:sz w:val="16"/>
                </w:rPr>
                <w:t>22/2004 Sb.</w:t>
              </w:r>
            </w:hyperlink>
            <w:r>
              <w:br/>
            </w:r>
            <w:hyperlink r:id="rId62">
              <w:r>
                <w:rPr>
                  <w:rFonts w:ascii="Calibri" w:hAnsi="Calibri"/>
                  <w:color w:val="853536"/>
                  <w:sz w:val="16"/>
                </w:rPr>
                <w:t>§ 70</w:t>
              </w:r>
            </w:hyperlink>
            <w:r>
              <w:rPr>
                <w:rFonts w:ascii="Calibri" w:hAnsi="Calibri"/>
                <w:color w:val="000000"/>
                <w:sz w:val="16"/>
              </w:rPr>
              <w:t xml:space="preserve"> odst. 2 zákona č. 131/2000 Sb.</w:t>
            </w:r>
            <w:r>
              <w:br/>
            </w:r>
            <w:hyperlink r:id="rId63">
              <w:r>
                <w:rPr>
                  <w:rFonts w:ascii="Calibri" w:hAnsi="Calibri"/>
                  <w:color w:val="853536"/>
                  <w:sz w:val="16"/>
                </w:rPr>
                <w:t>§ 94</w:t>
              </w:r>
            </w:hyperlink>
            <w:r>
              <w:rPr>
                <w:rFonts w:ascii="Calibri" w:hAnsi="Calibri"/>
                <w:color w:val="000000"/>
                <w:sz w:val="16"/>
              </w:rPr>
              <w:t xml:space="preserve"> zákona č. 131/2000 Sb., ve znění zákona č. </w:t>
            </w:r>
            <w:hyperlink r:id="rId64">
              <w:r>
                <w:rPr>
                  <w:rFonts w:ascii="Calibri" w:hAnsi="Calibri"/>
                  <w:color w:val="853536"/>
                  <w:sz w:val="16"/>
                </w:rPr>
                <w:t>145/2001 Sb.</w:t>
              </w:r>
            </w:hyperlink>
            <w:r>
              <w:br/>
            </w:r>
            <w:hyperlink r:id="rId65">
              <w:r>
                <w:rPr>
                  <w:rFonts w:ascii="Calibri" w:hAnsi="Calibri"/>
                  <w:color w:val="853536"/>
                  <w:sz w:val="16"/>
                </w:rPr>
                <w:t>§ 16d</w:t>
              </w:r>
            </w:hyperlink>
            <w:r>
              <w:rPr>
                <w:rFonts w:ascii="Calibri" w:hAnsi="Calibri"/>
                <w:color w:val="000000"/>
                <w:sz w:val="16"/>
              </w:rPr>
              <w:t xml:space="preserve"> odst. 5 zákona č. 248/2000 Sb., o podpoře regionálního rozvoje, ve znění zákona č. </w:t>
            </w:r>
            <w:hyperlink r:id="rId66">
              <w:r>
                <w:rPr>
                  <w:rFonts w:ascii="Calibri" w:hAnsi="Calibri"/>
                  <w:color w:val="853536"/>
                  <w:sz w:val="16"/>
                </w:rPr>
                <w:t>138/2006 Sb.</w:t>
              </w:r>
            </w:hyperlink>
            <w:r>
              <w:rPr>
                <w:rFonts w:ascii="Calibri" w:hAnsi="Calibri"/>
                <w:color w:val="000000"/>
                <w:sz w:val="16"/>
              </w:rPr>
              <w:t xml:space="preserve"> a zákona č. </w:t>
            </w:r>
            <w:hyperlink r:id="rId67">
              <w:r>
                <w:rPr>
                  <w:rFonts w:ascii="Calibri" w:hAnsi="Calibri"/>
                  <w:color w:val="853536"/>
                  <w:sz w:val="16"/>
                </w:rPr>
                <w:t>253/2011 Sb.</w:t>
              </w:r>
            </w:hyperlink>
          </w:p>
        </w:tc>
        <w:bookmarkEnd w:id="98"/>
      </w:tr>
      <w:tr w:rsidR="002014F6">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2014F6" w:rsidRDefault="00E040EC">
            <w:pPr>
              <w:spacing w:after="0"/>
            </w:pPr>
            <w:r>
              <w:rPr>
                <w:rFonts w:ascii="Calibri" w:hAnsi="Calibri"/>
                <w:color w:val="000000"/>
                <w:sz w:val="16"/>
              </w:rPr>
              <w:t>26</w:t>
            </w:r>
          </w:p>
        </w:tc>
        <w:bookmarkStart w:id="99" w:name="footnote_display_content_d1e5026"/>
        <w:tc>
          <w:tcPr>
            <w:tcW w:w="12514" w:type="dxa"/>
            <w:gridSpan w:val="4"/>
            <w:tcMar>
              <w:top w:w="15" w:type="dxa"/>
              <w:left w:w="15" w:type="dxa"/>
              <w:bottom w:w="15" w:type="dxa"/>
              <w:right w:w="15" w:type="dxa"/>
            </w:tcMar>
          </w:tcPr>
          <w:p w:rsidR="002014F6" w:rsidRDefault="00E040EC">
            <w:pPr>
              <w:pBdr>
                <w:left w:val="none" w:sz="0" w:space="8" w:color="auto"/>
              </w:pBdr>
              <w:spacing w:after="0"/>
            </w:pPr>
            <w:r>
              <w:fldChar w:fldCharType="begin"/>
            </w:r>
            <w:r>
              <w:instrText xml:space="preserve"> HYPERLINK "http://www.beck-online.cz/bo/document-view.seam?documentId=onrf6mrqga</w:instrText>
            </w:r>
            <w:r>
              <w:instrText xml:space="preserve">yf6mjshaxhazrrgi2a" \h </w:instrText>
            </w:r>
            <w:r>
              <w:fldChar w:fldCharType="separate"/>
            </w:r>
            <w:r>
              <w:rPr>
                <w:rFonts w:ascii="Calibri" w:hAnsi="Calibri"/>
                <w:color w:val="853536"/>
                <w:sz w:val="16"/>
              </w:rPr>
              <w:t>§ 124</w:t>
            </w:r>
            <w:r>
              <w:rPr>
                <w:rFonts w:ascii="Calibri" w:hAnsi="Calibri"/>
                <w:color w:val="853536"/>
                <w:sz w:val="16"/>
              </w:rPr>
              <w:fldChar w:fldCharType="end"/>
            </w:r>
            <w:r>
              <w:rPr>
                <w:rFonts w:ascii="Calibri" w:hAnsi="Calibri"/>
                <w:color w:val="000000"/>
                <w:sz w:val="16"/>
              </w:rPr>
              <w:t xml:space="preserve"> zákona č. 128/2000 Sb., o obcích (obecní zřízení), ve znění pozdějších přepisů.</w:t>
            </w:r>
            <w:r>
              <w:br/>
            </w:r>
            <w:hyperlink r:id="rId68">
              <w:r>
                <w:rPr>
                  <w:rFonts w:ascii="Calibri" w:hAnsi="Calibri"/>
                  <w:color w:val="853536"/>
                  <w:sz w:val="16"/>
                </w:rPr>
                <w:t>§ 82</w:t>
              </w:r>
            </w:hyperlink>
            <w:r>
              <w:rPr>
                <w:rFonts w:ascii="Calibri" w:hAnsi="Calibri"/>
                <w:color w:val="000000"/>
                <w:sz w:val="16"/>
              </w:rPr>
              <w:t xml:space="preserve"> zákona č. 129/2000 Sb., o krajích (</w:t>
            </w:r>
            <w:hyperlink r:id="rId69">
              <w:r>
                <w:rPr>
                  <w:rFonts w:ascii="Calibri" w:hAnsi="Calibri"/>
                  <w:color w:val="853536"/>
                  <w:sz w:val="16"/>
                </w:rPr>
                <w:t>krajské zřízení</w:t>
              </w:r>
            </w:hyperlink>
            <w:r>
              <w:rPr>
                <w:rFonts w:ascii="Calibri" w:hAnsi="Calibri"/>
                <w:color w:val="000000"/>
                <w:sz w:val="16"/>
              </w:rPr>
              <w:t>), ve znění pozdějších předpisů.</w:t>
            </w:r>
            <w:r>
              <w:br/>
            </w:r>
            <w:hyperlink r:id="rId70">
              <w:r>
                <w:rPr>
                  <w:rFonts w:ascii="Calibri" w:hAnsi="Calibri"/>
                  <w:color w:val="853536"/>
                  <w:sz w:val="16"/>
                </w:rPr>
                <w:t>§ 107</w:t>
              </w:r>
            </w:hyperlink>
            <w:r>
              <w:rPr>
                <w:rFonts w:ascii="Calibri" w:hAnsi="Calibri"/>
                <w:color w:val="000000"/>
                <w:sz w:val="16"/>
              </w:rPr>
              <w:t xml:space="preserve"> zákona č. 131/2000 Sb., o hlavním městě Praze, ve znění pozdějších předpisů.</w:t>
            </w:r>
          </w:p>
        </w:tc>
        <w:bookmarkEnd w:id="99"/>
      </w:tr>
    </w:tbl>
    <w:p w:rsidR="00000000" w:rsidRDefault="00E040EC"/>
    <w:sectPr w:rsidR="0000000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F6"/>
    <w:rsid w:val="002014F6"/>
    <w:rsid w:val="00E04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beck-online.cz/bo/document-view.seam?documentId=onrf6mrqga3f6mjtha" TargetMode="External"/><Relationship Id="rId18" Type="http://schemas.openxmlformats.org/officeDocument/2006/relationships/hyperlink" Target="http://www.beck-online.cz/bo/document-view.seam?documentId=onrf6mrqgayf6mrugm" TargetMode="External"/><Relationship Id="rId26" Type="http://schemas.openxmlformats.org/officeDocument/2006/relationships/hyperlink" Target="http://www.beck-online.cz/bo/document-view.seam?documentId=onrf6mrqga2f6nbsga" TargetMode="External"/><Relationship Id="rId39" Type="http://schemas.openxmlformats.org/officeDocument/2006/relationships/hyperlink" Target="http://www.beck-online.cz/bo/document-view.seam?documentId=onrf6mrqga2f6njwgexhazrrgyzq" TargetMode="External"/><Relationship Id="rId21" Type="http://schemas.openxmlformats.org/officeDocument/2006/relationships/hyperlink" Target="http://www.beck-online.cz/bo/document-view.seam?documentId=onrf6mrqgayf6mjtgexhazrvhe" TargetMode="External"/><Relationship Id="rId34" Type="http://schemas.openxmlformats.org/officeDocument/2006/relationships/hyperlink" Target="http://www.beck-online.cz/bo/document-view.seam?documentId=onrf6mrqga2v6mzuge" TargetMode="External"/><Relationship Id="rId42" Type="http://schemas.openxmlformats.org/officeDocument/2006/relationships/hyperlink" Target="http://www.beck-online.cz/bo/document-view.seam?documentId=onrf6mrqga3v6mzugm" TargetMode="External"/><Relationship Id="rId47" Type="http://schemas.openxmlformats.org/officeDocument/2006/relationships/hyperlink" Target="http://www.beck-online.cz/bo/document-view.seam?documentId=mv2tgxzsgaytgx3sgeztanq" TargetMode="External"/><Relationship Id="rId50" Type="http://schemas.openxmlformats.org/officeDocument/2006/relationships/hyperlink" Target="http://www.beck-online.cz/bo/document-view.seam?documentId=mv2tgxzsgaytgx3sgeztamy" TargetMode="External"/><Relationship Id="rId55" Type="http://schemas.openxmlformats.org/officeDocument/2006/relationships/hyperlink" Target="http://www.beck-online.cz/bo/document-view.seam?documentId=onrf6mrqgazf6mzrge" TargetMode="External"/><Relationship Id="rId63" Type="http://schemas.openxmlformats.org/officeDocument/2006/relationships/hyperlink" Target="http://www.beck-online.cz/bo/document-view.seam?documentId=onrf6mrqgayf6mjtgexhazrzgq" TargetMode="External"/><Relationship Id="rId68" Type="http://schemas.openxmlformats.org/officeDocument/2006/relationships/hyperlink" Target="http://www.beck-online.cz/bo/document-view.seam?documentId=onrf6mrqgayf6mjshexhazrygi" TargetMode="External"/><Relationship Id="rId7" Type="http://schemas.openxmlformats.org/officeDocument/2006/relationships/hyperlink" Target="http://www.beck-online.cz/bo/document-view.seam?documentId=onrf6mrqge3f6mjzgixgg3bw"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beck-online.cz/bo/document-view.seam?documentId=onrf6mjzheyv6njwgm" TargetMode="External"/><Relationship Id="rId29" Type="http://schemas.openxmlformats.org/officeDocument/2006/relationships/hyperlink" Target="http://www.beck-online.cz/bo/document-view.seam?documentId=onrf6mjzheyv6njrgm" TargetMode="External"/><Relationship Id="rId1" Type="http://schemas.openxmlformats.org/officeDocument/2006/relationships/styles" Target="styles.xml"/><Relationship Id="rId6" Type="http://schemas.openxmlformats.org/officeDocument/2006/relationships/hyperlink" Target="http://www.beck-online.cz/bo/document-view.seam?documentId=onrf6mrqge3v6mrufzrwymjv" TargetMode="External"/><Relationship Id="rId11" Type="http://schemas.openxmlformats.org/officeDocument/2006/relationships/hyperlink" Target="http://www.beck-online.cz/bo/document-view.seam?documentId=onrf6mjzhe3v6mzug4" TargetMode="External"/><Relationship Id="rId24" Type="http://schemas.openxmlformats.org/officeDocument/2006/relationships/hyperlink" Target="http://www.beck-online.cz/bo/document-view.seam?documentId=onrf6mrqgayf6mjshexhazrsga" TargetMode="External"/><Relationship Id="rId32" Type="http://schemas.openxmlformats.org/officeDocument/2006/relationships/hyperlink" Target="http://www.beck-online.cz/bo/document-view.seam?documentId=onrf6mrqga2f6njwge" TargetMode="External"/><Relationship Id="rId37" Type="http://schemas.openxmlformats.org/officeDocument/2006/relationships/hyperlink" Target="http://www.beck-online.cz/bo/document-view.seam?documentId=onrf6mrqgayf6njz" TargetMode="External"/><Relationship Id="rId40" Type="http://schemas.openxmlformats.org/officeDocument/2006/relationships/hyperlink" Target="http://www.beck-online.cz/bo/document-view.seam?documentId=onrf6mrqga2f6njwge" TargetMode="External"/><Relationship Id="rId45" Type="http://schemas.openxmlformats.org/officeDocument/2006/relationships/hyperlink" Target="http://www.beck-online.cz/bo/document-view.seam?documentId=onrf6mrqga3f6mjqha" TargetMode="External"/><Relationship Id="rId53" Type="http://schemas.openxmlformats.org/officeDocument/2006/relationships/hyperlink" Target="http://www.beck-online.cz/bo/document-view.seam?documentId=onrf6mrqga2f6mrs" TargetMode="External"/><Relationship Id="rId58" Type="http://schemas.openxmlformats.org/officeDocument/2006/relationships/hyperlink" Target="http://www.beck-online.cz/bo/document-view.seam?documentId=onrf6mrqgayf6mjshexhazrvha" TargetMode="External"/><Relationship Id="rId66" Type="http://schemas.openxmlformats.org/officeDocument/2006/relationships/hyperlink" Target="http://www.beck-online.cz/bo/document-view.seam?documentId=onrf6mrqga3f6mjtha" TargetMode="External"/><Relationship Id="rId5" Type="http://schemas.openxmlformats.org/officeDocument/2006/relationships/hyperlink" Target="http://www.beck-online.cz/bo/document-view.seam?documentId=onrf6mrqga2f6njqga" TargetMode="External"/><Relationship Id="rId15" Type="http://schemas.openxmlformats.org/officeDocument/2006/relationships/hyperlink" Target="http://www.beck-online.cz/bo/document-view.seam?documentId=onrf6mrqgayf6mjshe" TargetMode="External"/><Relationship Id="rId23" Type="http://schemas.openxmlformats.org/officeDocument/2006/relationships/hyperlink" Target="http://www.beck-online.cz/bo/document-view.seam?documentId=onrf6mrqgayv6mzsga" TargetMode="External"/><Relationship Id="rId28" Type="http://schemas.openxmlformats.org/officeDocument/2006/relationships/hyperlink" Target="http://www.beck-online.cz/bo/document-view.seam?documentId=onrf6mjzheyv6njrgm" TargetMode="External"/><Relationship Id="rId36" Type="http://schemas.openxmlformats.org/officeDocument/2006/relationships/hyperlink" Target="http://www.beck-online.cz/bo/document-view.seam?documentId=onrf6mrqga2f6njwge" TargetMode="External"/><Relationship Id="rId49" Type="http://schemas.openxmlformats.org/officeDocument/2006/relationships/hyperlink" Target="http://www.beck-online.cz/bo/document-view.seam?documentId=mv2tgxzsgaytix3sgaytqna" TargetMode="External"/><Relationship Id="rId57" Type="http://schemas.openxmlformats.org/officeDocument/2006/relationships/hyperlink" Target="http://www.beck-online.cz/bo/document-view.seam?documentId=onrf6mrqgayf6mjshexhazruga" TargetMode="External"/><Relationship Id="rId61" Type="http://schemas.openxmlformats.org/officeDocument/2006/relationships/hyperlink" Target="http://www.beck-online.cz/bo/document-view.seam?documentId=onrf6mrqga2f6mrs" TargetMode="External"/><Relationship Id="rId10" Type="http://schemas.openxmlformats.org/officeDocument/2006/relationships/hyperlink" Target="http://www.beck-online.cz/bo/document-view.seam?documentId=onrf6mjzhezv6mi" TargetMode="External"/><Relationship Id="rId19" Type="http://schemas.openxmlformats.org/officeDocument/2006/relationships/hyperlink" Target="http://www.beck-online.cz/bo/document-view.seam?documentId=onrf6mrqgayf6mrugm" TargetMode="External"/><Relationship Id="rId31" Type="http://schemas.openxmlformats.org/officeDocument/2006/relationships/hyperlink" Target="http://www.beck-online.cz/bo/document-view.seam?documentId=onrf6mrqgezf6obz" TargetMode="External"/><Relationship Id="rId44" Type="http://schemas.openxmlformats.org/officeDocument/2006/relationships/hyperlink" Target="http://www.beck-online.cz/bo/document-view.seam?documentId=onrf6mrqgeyv6nbvha" TargetMode="External"/><Relationship Id="rId52" Type="http://schemas.openxmlformats.org/officeDocument/2006/relationships/hyperlink" Target="http://www.beck-online.cz/bo/document-view.seam?documentId=mv2tgxzsgaytgx3sgeztamy" TargetMode="External"/><Relationship Id="rId60" Type="http://schemas.openxmlformats.org/officeDocument/2006/relationships/hyperlink" Target="http://www.beck-online.cz/bo/document-view.seam?documentId=onrf6mrqgayf6mjtgexhazrzga" TargetMode="External"/><Relationship Id="rId65" Type="http://schemas.openxmlformats.org/officeDocument/2006/relationships/hyperlink" Target="http://www.beck-online.cz/bo/document-view.seam?documentId=onrf6mrqgayf6mruhaxhazrrgzsa"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hezv6mi" TargetMode="External"/><Relationship Id="rId14" Type="http://schemas.openxmlformats.org/officeDocument/2006/relationships/hyperlink" Target="http://www.beck-online.cz/bo/document-view.seam?documentId=onrf6mrqgayf6mjshe" TargetMode="External"/><Relationship Id="rId22" Type="http://schemas.openxmlformats.org/officeDocument/2006/relationships/hyperlink" Target="http://www.beck-online.cz/bo/document-view.seam?documentId=onrf6mrqgayv6mzsga" TargetMode="External"/><Relationship Id="rId27" Type="http://schemas.openxmlformats.org/officeDocument/2006/relationships/hyperlink" Target="http://www.beck-online.cz/bo/document-view.seam?documentId=onrf6mrqgayf6mjshe" TargetMode="External"/><Relationship Id="rId30" Type="http://schemas.openxmlformats.org/officeDocument/2006/relationships/hyperlink" Target="http://www.beck-online.cz/bo/document-view.seam?documentId=onrf6mrqgezf6obz" TargetMode="External"/><Relationship Id="rId35" Type="http://schemas.openxmlformats.org/officeDocument/2006/relationships/hyperlink" Target="http://www.beck-online.cz/bo/document-view.seam?documentId=onrf6mrqga4v6mjrge" TargetMode="External"/><Relationship Id="rId43" Type="http://schemas.openxmlformats.org/officeDocument/2006/relationships/hyperlink" Target="http://www.beck-online.cz/bo/document-view.seam?documentId=onrf6mrqga4v6nbs" TargetMode="External"/><Relationship Id="rId48" Type="http://schemas.openxmlformats.org/officeDocument/2006/relationships/hyperlink" Target="http://www.beck-online.cz/bo/document-view.seam?documentId=mv2tgxzrhe3tqx3sgaztkmq" TargetMode="External"/><Relationship Id="rId56" Type="http://schemas.openxmlformats.org/officeDocument/2006/relationships/hyperlink" Target="http://www.beck-online.cz/bo/document-view.seam?documentId=onrf6mrqgazf6mzrgm" TargetMode="External"/><Relationship Id="rId64" Type="http://schemas.openxmlformats.org/officeDocument/2006/relationships/hyperlink" Target="http://www.beck-online.cz/bo/document-view.seam?documentId=onrf6mrqgayv6mjugu" TargetMode="External"/><Relationship Id="rId69" Type="http://schemas.openxmlformats.org/officeDocument/2006/relationships/hyperlink" Target="http://www.beck-online.cz/bo/document-view.seam?documentId=onrf6mrqgayf6mjshe" TargetMode="External"/><Relationship Id="rId8" Type="http://schemas.openxmlformats.org/officeDocument/2006/relationships/hyperlink" Target="http://www.beck-online.cz/bo/document-view.seam?documentId=onrf6mrqge2v6mrufzrwymq" TargetMode="External"/><Relationship Id="rId51" Type="http://schemas.openxmlformats.org/officeDocument/2006/relationships/hyperlink" Target="http://www.beck-online.cz/bo/document-view.seam?documentId=mv2tgxzsgaytgx3sgezdsoi"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beck-online.cz/bo/document-view.seam?documentId=onrf6mrqgayf6mjsha" TargetMode="External"/><Relationship Id="rId17" Type="http://schemas.openxmlformats.org/officeDocument/2006/relationships/hyperlink" Target="http://www.beck-online.cz/bo/document-view.seam?documentId=onrf6mjzheyf6njwgu" TargetMode="External"/><Relationship Id="rId25" Type="http://schemas.openxmlformats.org/officeDocument/2006/relationships/hyperlink" Target="http://www.beck-online.cz/bo/document-view.seam?documentId=onrf6mrqgayf6mjtgexhazrtha" TargetMode="External"/><Relationship Id="rId33" Type="http://schemas.openxmlformats.org/officeDocument/2006/relationships/hyperlink" Target="http://www.beck-online.cz/bo/document-view.seam?documentId=onrf6mrqga2f6njwge" TargetMode="External"/><Relationship Id="rId38" Type="http://schemas.openxmlformats.org/officeDocument/2006/relationships/hyperlink" Target="http://www.beck-online.cz/bo/document-view.seam?documentId=onrf6mrqga2f6njwgexhazrrgyya" TargetMode="External"/><Relationship Id="rId46" Type="http://schemas.openxmlformats.org/officeDocument/2006/relationships/hyperlink" Target="http://www.beck-online.cz/bo/document-view.seam?documentId=onrf6mrqgayf6mjqge" TargetMode="External"/><Relationship Id="rId59" Type="http://schemas.openxmlformats.org/officeDocument/2006/relationships/hyperlink" Target="http://www.beck-online.cz/bo/document-view.seam?documentId=onrf6mrqgayf6mjtgexhazrwgi" TargetMode="External"/><Relationship Id="rId67" Type="http://schemas.openxmlformats.org/officeDocument/2006/relationships/hyperlink" Target="http://www.beck-online.cz/bo/document-view.seam?documentId=onrf6mrqgeyv6mrvgm" TargetMode="External"/><Relationship Id="rId20" Type="http://schemas.openxmlformats.org/officeDocument/2006/relationships/hyperlink" Target="http://www.beck-online.cz/bo/document-view.seam?documentId=onrf6mrqgayf6mjshexhazrtgu" TargetMode="External"/><Relationship Id="rId41" Type="http://schemas.openxmlformats.org/officeDocument/2006/relationships/hyperlink" Target="http://www.beck-online.cz/bo/document-view.seam?documentId=onrf6mrqga2v6mzygm" TargetMode="External"/><Relationship Id="rId54" Type="http://schemas.openxmlformats.org/officeDocument/2006/relationships/hyperlink" Target="http://www.beck-online.cz/bo/document-view.seam?documentId=onrf6mrqgayf6mjshaxhazrrgayq" TargetMode="External"/><Relationship Id="rId62" Type="http://schemas.openxmlformats.org/officeDocument/2006/relationships/hyperlink" Target="http://www.beck-online.cz/bo/document-view.seam?documentId=onrf6mrqgayf6mjtgexhazrxga" TargetMode="External"/><Relationship Id="rId70" Type="http://schemas.openxmlformats.org/officeDocument/2006/relationships/hyperlink" Target="http://www.beck-online.cz/bo/document-view.seam?documentId=onrf6mrqgayf6mjtgexhazrrga3q"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13976</Words>
  <Characters>82462</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2018-10-29T13:06:00Z</dcterms:created>
  <dcterms:modified xsi:type="dcterms:W3CDTF">2018-10-29T13:06:00Z</dcterms:modified>
</cp:coreProperties>
</file>