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9"/>
        <w:gridCol w:w="6923"/>
      </w:tblGrid>
      <w:tr w:rsidR="00E25FA3" w:rsidRPr="00E25FA3" w:rsidTr="00E25FA3">
        <w:trPr>
          <w:tblCellSpacing w:w="15" w:type="dxa"/>
        </w:trPr>
        <w:tc>
          <w:tcPr>
            <w:tcW w:w="0" w:type="auto"/>
            <w:vAlign w:val="center"/>
            <w:hideMark/>
          </w:tcPr>
          <w:p w:rsidR="00E25FA3" w:rsidRPr="00E25FA3" w:rsidRDefault="00E25FA3" w:rsidP="00E25FA3">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noProof/>
                <w:spacing w:val="24"/>
                <w:sz w:val="24"/>
                <w:szCs w:val="24"/>
                <w:lang w:eastAsia="cs-CZ"/>
              </w:rPr>
              <w:drawing>
                <wp:inline distT="0" distB="0" distL="0" distR="0">
                  <wp:extent cx="763270" cy="874395"/>
                  <wp:effectExtent l="0" t="0" r="0" b="1905"/>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874395"/>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848"/>
            </w:tblGrid>
            <w:tr w:rsidR="00E25FA3" w:rsidRPr="00E25FA3">
              <w:trPr>
                <w:tblCellSpacing w:w="15" w:type="dxa"/>
                <w:jc w:val="center"/>
              </w:trPr>
              <w:tc>
                <w:tcPr>
                  <w:tcW w:w="0" w:type="auto"/>
                  <w:vAlign w:val="center"/>
                  <w:hideMark/>
                </w:tcPr>
                <w:p w:rsidR="00E25FA3" w:rsidRPr="00E25FA3" w:rsidRDefault="00E25FA3" w:rsidP="00E25FA3">
                  <w:pPr>
                    <w:spacing w:after="0" w:line="240" w:lineRule="auto"/>
                    <w:rPr>
                      <w:rFonts w:ascii="Arial" w:eastAsia="Times New Roman" w:hAnsi="Arial" w:cs="Arial"/>
                      <w:b/>
                      <w:bCs/>
                      <w:sz w:val="36"/>
                      <w:szCs w:val="36"/>
                      <w:lang w:eastAsia="cs-CZ"/>
                    </w:rPr>
                  </w:pPr>
                  <w:r w:rsidRPr="00E25FA3">
                    <w:rPr>
                      <w:rFonts w:ascii="Arial" w:eastAsia="Times New Roman" w:hAnsi="Arial" w:cs="Arial"/>
                      <w:b/>
                      <w:bCs/>
                      <w:sz w:val="36"/>
                      <w:szCs w:val="36"/>
                      <w:lang w:eastAsia="cs-CZ"/>
                    </w:rPr>
                    <w:t>Město Slavkov u Brna</w:t>
                  </w:r>
                </w:p>
              </w:tc>
            </w:tr>
            <w:tr w:rsidR="00E25FA3" w:rsidRPr="00E25FA3">
              <w:trPr>
                <w:tblCellSpacing w:w="15" w:type="dxa"/>
                <w:jc w:val="center"/>
              </w:trPr>
              <w:tc>
                <w:tcPr>
                  <w:tcW w:w="0" w:type="auto"/>
                  <w:vAlign w:val="center"/>
                  <w:hideMark/>
                </w:tcPr>
                <w:p w:rsidR="00E25FA3" w:rsidRPr="00E25FA3" w:rsidRDefault="00E25FA3" w:rsidP="00E25FA3">
                  <w:pPr>
                    <w:spacing w:after="0" w:line="240" w:lineRule="auto"/>
                    <w:rPr>
                      <w:rFonts w:ascii="Arial" w:eastAsia="Times New Roman" w:hAnsi="Arial" w:cs="Arial"/>
                      <w:caps/>
                      <w:spacing w:val="120"/>
                      <w:sz w:val="38"/>
                      <w:szCs w:val="38"/>
                      <w:lang w:eastAsia="cs-CZ"/>
                    </w:rPr>
                  </w:pPr>
                  <w:r w:rsidRPr="00E25FA3">
                    <w:rPr>
                      <w:rFonts w:ascii="Arial" w:eastAsia="Times New Roman" w:hAnsi="Arial" w:cs="Arial"/>
                      <w:caps/>
                      <w:spacing w:val="120"/>
                      <w:sz w:val="38"/>
                      <w:szCs w:val="38"/>
                      <w:lang w:eastAsia="cs-CZ"/>
                    </w:rPr>
                    <w:t>Usnesení</w:t>
                  </w:r>
                </w:p>
              </w:tc>
            </w:tr>
            <w:tr w:rsidR="00E25FA3" w:rsidRPr="00E25FA3">
              <w:trPr>
                <w:tblCellSpacing w:w="15" w:type="dxa"/>
                <w:jc w:val="center"/>
              </w:trPr>
              <w:tc>
                <w:tcPr>
                  <w:tcW w:w="0" w:type="auto"/>
                  <w:vAlign w:val="center"/>
                  <w:hideMark/>
                </w:tcPr>
                <w:p w:rsidR="00E25FA3" w:rsidRPr="00E25FA3" w:rsidRDefault="00E25FA3" w:rsidP="00E25FA3">
                  <w:pPr>
                    <w:spacing w:after="0" w:line="240" w:lineRule="auto"/>
                    <w:rPr>
                      <w:rFonts w:ascii="Arial" w:eastAsia="Times New Roman" w:hAnsi="Arial" w:cs="Arial"/>
                      <w:sz w:val="29"/>
                      <w:szCs w:val="29"/>
                      <w:lang w:eastAsia="cs-CZ"/>
                    </w:rPr>
                  </w:pPr>
                  <w:r w:rsidRPr="00E25FA3">
                    <w:rPr>
                      <w:rFonts w:ascii="Arial" w:eastAsia="Times New Roman" w:hAnsi="Arial" w:cs="Arial"/>
                      <w:sz w:val="29"/>
                      <w:szCs w:val="29"/>
                      <w:lang w:eastAsia="cs-CZ"/>
                    </w:rPr>
                    <w:t>8. schůze rady města</w:t>
                  </w:r>
                </w:p>
              </w:tc>
            </w:tr>
            <w:tr w:rsidR="00E25FA3" w:rsidRPr="00E25FA3">
              <w:trPr>
                <w:tblCellSpacing w:w="15" w:type="dxa"/>
                <w:jc w:val="center"/>
              </w:trPr>
              <w:tc>
                <w:tcPr>
                  <w:tcW w:w="0" w:type="auto"/>
                  <w:vAlign w:val="center"/>
                  <w:hideMark/>
                </w:tcPr>
                <w:p w:rsidR="00E25FA3" w:rsidRPr="00E25FA3" w:rsidRDefault="00E25FA3" w:rsidP="00E25FA3">
                  <w:pPr>
                    <w:spacing w:after="0" w:line="240" w:lineRule="auto"/>
                    <w:rPr>
                      <w:rFonts w:ascii="Arial" w:eastAsia="Times New Roman" w:hAnsi="Arial" w:cs="Arial"/>
                      <w:sz w:val="29"/>
                      <w:szCs w:val="29"/>
                      <w:lang w:eastAsia="cs-CZ"/>
                    </w:rPr>
                  </w:pPr>
                  <w:r w:rsidRPr="00E25FA3">
                    <w:rPr>
                      <w:rFonts w:ascii="Arial" w:eastAsia="Times New Roman" w:hAnsi="Arial" w:cs="Arial"/>
                      <w:sz w:val="29"/>
                      <w:szCs w:val="29"/>
                      <w:lang w:eastAsia="cs-CZ"/>
                    </w:rPr>
                    <w:t>konané dne 17.12.2018</w:t>
                  </w:r>
                </w:p>
              </w:tc>
            </w:tr>
            <w:tr w:rsidR="00E25FA3" w:rsidRPr="00E25FA3">
              <w:trPr>
                <w:tblCellSpacing w:w="15" w:type="dxa"/>
                <w:jc w:val="center"/>
              </w:trPr>
              <w:tc>
                <w:tcPr>
                  <w:tcW w:w="0" w:type="auto"/>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číslo usnesení 92/8/RM/2018/Veřejný</w:t>
                  </w:r>
                </w:p>
              </w:tc>
            </w:tr>
          </w:tbl>
          <w:p w:rsidR="00E25FA3" w:rsidRPr="00E25FA3" w:rsidRDefault="00E25FA3" w:rsidP="00E25FA3">
            <w:pPr>
              <w:spacing w:after="0" w:line="240" w:lineRule="auto"/>
              <w:jc w:val="center"/>
              <w:rPr>
                <w:rFonts w:ascii="Times New Roman" w:eastAsia="Times New Roman" w:hAnsi="Times New Roman" w:cs="Times New Roman"/>
                <w:spacing w:val="24"/>
                <w:sz w:val="24"/>
                <w:szCs w:val="24"/>
                <w:lang w:eastAsia="cs-CZ"/>
              </w:rPr>
            </w:pPr>
          </w:p>
        </w:tc>
      </w:tr>
      <w:tr w:rsidR="00E25FA3" w:rsidRPr="00E25FA3" w:rsidTr="00E25FA3">
        <w:trPr>
          <w:tblCellSpacing w:w="15" w:type="dxa"/>
        </w:trPr>
        <w:tc>
          <w:tcPr>
            <w:tcW w:w="0" w:type="auto"/>
            <w:gridSpan w:val="2"/>
            <w:vAlign w:val="center"/>
            <w:hideMark/>
          </w:tcPr>
          <w:p w:rsidR="00E25FA3" w:rsidRPr="00E25FA3" w:rsidRDefault="00E25FA3" w:rsidP="00E25FA3">
            <w:pPr>
              <w:spacing w:after="0" w:line="240" w:lineRule="auto"/>
              <w:jc w:val="center"/>
              <w:rPr>
                <w:rFonts w:ascii="Times New Roman" w:eastAsia="Times New Roman" w:hAnsi="Times New Roman" w:cs="Times New Roman"/>
                <w:spacing w:val="24"/>
                <w:sz w:val="24"/>
                <w:szCs w:val="24"/>
                <w:lang w:eastAsia="cs-CZ"/>
              </w:rPr>
            </w:pPr>
            <w:r w:rsidRPr="00E25FA3">
              <w:rPr>
                <w:rFonts w:ascii="Times New Roman" w:eastAsia="Times New Roman" w:hAnsi="Times New Roman" w:cs="Times New Roman"/>
                <w:spacing w:val="24"/>
                <w:sz w:val="24"/>
                <w:szCs w:val="24"/>
                <w:lang w:eastAsia="cs-CZ"/>
              </w:rPr>
              <w:pict>
                <v:rect id="_x0000_i1025" style="width:453.6pt;height:.75pt" o:hralign="center" o:hrstd="t" o:hr="t" fillcolor="#a0a0a0" stroked="f"/>
              </w:pict>
            </w:r>
          </w:p>
        </w:tc>
      </w:tr>
    </w:tbl>
    <w:p w:rsidR="00E25FA3" w:rsidRPr="00E25FA3" w:rsidRDefault="004E379C" w:rsidP="00E25FA3">
      <w:pPr>
        <w:spacing w:after="0" w:line="240" w:lineRule="auto"/>
        <w:jc w:val="center"/>
        <w:rPr>
          <w:rFonts w:ascii="Times New Roman" w:eastAsia="Times New Roman" w:hAnsi="Times New Roman" w:cs="Times New Roman"/>
          <w:b/>
          <w:bCs/>
          <w:sz w:val="24"/>
          <w:szCs w:val="24"/>
          <w:u w:val="single"/>
          <w:lang w:eastAsia="cs-CZ"/>
        </w:rPr>
      </w:pPr>
      <w:r>
        <w:rPr>
          <w:rFonts w:ascii="Times New Roman" w:eastAsia="Times New Roman" w:hAnsi="Times New Roman" w:cs="Times New Roman"/>
          <w:b/>
          <w:bCs/>
          <w:sz w:val="24"/>
          <w:szCs w:val="24"/>
          <w:u w:val="single"/>
          <w:lang w:eastAsia="cs-CZ"/>
        </w:rPr>
        <w:t>Schválená RO č. 87-98</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87 - Dotace MMR ČR - Cyklostezka Slavkov u Brna - Hodějice</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Na bankovní účet města byla poukázána dotace od MMR ČR na projekt  "Cyklostezka Slavkov u Brna - Hodějice" ve výši 19.903.439,70 Kč. Dotace je vedena pod ÚZ 17015,17016,17969 a 17968.  Částka 18.733.300,00 Kč bude použita na splátku krátkodobého úvěru cyklostezka Slavkov u Brna, zbylá částka ve výši 1.170.400,00 Kč bude zapojena na výdajovou položku rozpočtu OVV - Nespecifikované rezervy.</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88 -  Dotace sociální pracovníci</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Rozpočtovým opatřením č. 51 a rozpočtovým opatřením č. 74 byla do rozpočtu městského úřadu zapojena dvakrát dotace na sociální pracovníky ve výši 436 800 pod ÚZ 13015. Oprava bude provedena mínusovými položkami na straně příjmů MěÚ - Dotace sociální pracovníci a na straně výdajů MěÚ - Osobní náklady sociální pracovníci ve výši 436 800 Kč pod stejným ÚZ.</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89 - Projektová dokumentace Bučovická, Husova 63 b</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Do rozpočtu 2018 byly na odbor SMIR převedeny finanční prostředky ve výši 700.000 Kč z FSM (dříve fond BTH) na výdaje rozpočtu odboru SMIR - projektová dokumentace Bučovická a Husova č. 63b. V roce 2018 se čerpala pouze položka - projektová dokumentace Bučovická ve výši 82.280 Kč na vypracování zaměření budovy, studie a vyhodnocení sond. Zbylá částka ve výši 617 700 bude vrácena do FSM.</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90 - Předfinancování dotace "Předcházení vzniku BRKO v DSO ŽLaP" - vratka</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Na bankovní účet města byl vrácen poskytnutý transfer DSO ŽLaP na předfinancování dotace "Předcházení vzniku BRKO v DSO ŽLaP" ve výši 1.189.600 Kč. Na výdajové straně rozpočtu bude ve stejné výši napojena na výdajovou položku rozpočtu OVV - nespecifikované rezervy.</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91 - Příspěvek MZe ČR - odborný lesní hospodář</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Na bankovní účet města došla finanční částka poukázána ze státního rozpočtu vlastníkům  lesa, kteří mají ustanoveného lesního hospodáře, aby lesním hospodářům  mohly poskytnout peněžní prostředky na hrazení nákladů podle zákona č. 289/1995 Sb., o lesích a o změně a doplnění některých zákonů (lesní zákon), ve výši 22.080 Kč. Tato částka bude napojena na rozpočet  -  položka 5192 -  oddělení  ŽP - MZe ČR  - lesní hospodář,  zápornou částkou ve výši 22.100 Kč a na výdajovou položku rozpočtu  5192 ŽP - Lesní hospodář, kladnou částkou ve stejné výši.</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92 - Dotace ÚN MV ČR - SDH</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xml:space="preserve">Na bankovní účet města došla finanční částka poukázána z MV ČR na dobrovolné hasiče ve výši 6.057 Kč. Dotace je vedena pod ÚZ 14004 a bude ve výši 2.000 Kč  zapojena na </w:t>
      </w:r>
      <w:r w:rsidRPr="00E25FA3">
        <w:rPr>
          <w:rFonts w:ascii="Times New Roman" w:eastAsia="Times New Roman" w:hAnsi="Times New Roman" w:cs="Times New Roman"/>
          <w:sz w:val="24"/>
          <w:szCs w:val="24"/>
          <w:lang w:eastAsia="cs-CZ"/>
        </w:rPr>
        <w:lastRenderedPageBreak/>
        <w:t>výdajovou položku rozpočtu FO - SDH - Refundace mezd a ve výši 4.100 na položku FO - SDH - PHM.</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93 - IR změny rozpočtu</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Odbor SMIR předkládá žádosti na rozpočtová opatření:</w:t>
      </w:r>
    </w:p>
    <w:p w:rsidR="00E25FA3" w:rsidRPr="00E25FA3" w:rsidRDefault="00E25FA3" w:rsidP="00E25F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Oprava plotu - hasičská stanice</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Na základě podnětu SDH Slavkov u Brna a pokynu starosty města má dojít k opravě stávajícího plotu a podezdívky mezi dvorem hasičské stanice na ulici Malinovského a sousední nemovitostí po zemřelé paní Frankové. SDH zajistil nabídku ve výši 53.000 Kč. Doporučujeme schválit rozpočtové opatření ve formě převedení finančních prostředků z položky IR  - Rekonstrukce místních komunikací ve výši 53.000 Kč na položku IR -  Oprava plotu u hasičské stanice. </w:t>
      </w:r>
    </w:p>
    <w:p w:rsidR="00E25FA3" w:rsidRPr="00E25FA3" w:rsidRDefault="00E25FA3" w:rsidP="00E25F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Provizorní zastřešení hrobky - zámecký park</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Na základě výzvy MěÚ Slavkov u Brna úseku památkové péče bude provedeno  provizorního zastřešení bývalé hrobky v zámeckém parku. Cena je 33.000 Kč. Doporučujeme schválit rozpočtové opatření ve formě převedení finančních prostředků z položky IR - Rekonstrukce místních komunikací  na položku IR - Provizorní zastřešení hrobky ve výši 33.000 Kč.</w:t>
      </w:r>
    </w:p>
    <w:p w:rsidR="00E25FA3" w:rsidRPr="00E25FA3" w:rsidRDefault="00E25FA3" w:rsidP="00E25F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Nákup elektroniky SC Bonaparte</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Na základě sdělení MgA Křížky je nutné navýšit finanční prostředky na nákup techniky pro SC Bonaparte. Jedná se o nákup ozvučovací techniky při odhalování pomníku. Cena je 20.000 Kč. Doporučujeme schválit rozpočtové opatření ve formě převedení finančních prostředků z položky IR - Rekonstrukce místních komunikací na položku IR - Centrum Bonaparte ve výši 20.000 Kč.</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94 - Uvolnění finanční jistoty SKR stav, s.r.o.</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Na základě uzavřené smlouvy o dílo zakázky "Rozšíření kapacity MŠ Zvídálek v budově ZŠ Komenského ve Slavkově u Brna", článku IV. platební podmínky, bod 10 požádala firma SKR stav, s.r.o. o uvolnění finanční jistoty po uplynutí záruční doby ve výši 264.000 Kč (zbývající část jistoty). Jistota složená na FRR v roce 2012 ve výši 528.000 Kč, byla již uvolněna v roce 2014 ve výši 264.000 Kč. Výdajová položka rozpočtu bude kryta  zapojením prostředků z FRR.</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95 - ÚI dotace JMK - hasičská stanice - výměna vrat</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Z rozpočtu JMK byla zaslána investiční dotace ve výši 461.000 Kč na realizaci projektu "Hasičská stanice - výměna vrat". Dotace je vedena pod ÚZ 551 a bude ve stejné výši zapojena na výdajovou stranu rozpočtu OSMIR - Hasičská stanice - výměna vrat.</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96 - VV - volby do zastupitelstva obcí - předfinancování</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Vnitřní věci podali žádost o rozpočtové opatření na pokrytí zvýšených nákladů na komunální volby do zastupitelstva obcí 2018 v celkové výši 20 000 Kč. Prostředky na pokrytí zvýšených nákladů budou použity z výdajové položky VV - osobní náklady ve stejné výši.</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97 - Nerozpočtované příjmy</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lastRenderedPageBreak/>
        <w:t>Na základě plnění rozpočtu  jsou do rozpočtu města napojeny nerozpočtované příjmy v celkové výši  6.081.600 Kč, ve stejné výši budou zapojeny na výdajovou položku rozpočtu OVV - Nespecifikované rezervy.</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Rozpočtové opatření č. 98 - OVV - Nespecifikované rezervy</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V souladu se statutem FRR bude výdajová položka rozpočtu OVV - nespecifikované rezervy převedena na bankovní účet FRR ve výši 19.076.200 Kč.</w:t>
      </w:r>
    </w:p>
    <w:p w:rsidR="00E25FA3" w:rsidRPr="00E25FA3" w:rsidRDefault="00E25FA3" w:rsidP="00E25FA3">
      <w:pPr>
        <w:spacing w:after="0" w:line="240" w:lineRule="auto"/>
        <w:jc w:val="both"/>
        <w:rPr>
          <w:rFonts w:ascii="Times New Roman" w:eastAsia="Times New Roman" w:hAnsi="Times New Roman" w:cs="Times New Roman"/>
          <w:b/>
          <w:bCs/>
          <w:sz w:val="24"/>
          <w:szCs w:val="24"/>
          <w:lang w:eastAsia="cs-CZ"/>
        </w:rPr>
      </w:pPr>
      <w:r w:rsidRPr="00E25FA3">
        <w:rPr>
          <w:rFonts w:ascii="Times New Roman" w:eastAsia="Times New Roman" w:hAnsi="Times New Roman" w:cs="Times New Roman"/>
          <w:b/>
          <w:bCs/>
          <w:sz w:val="24"/>
          <w:szCs w:val="24"/>
          <w:lang w:eastAsia="cs-CZ"/>
        </w:rPr>
        <w:t>I. Rada města schvaluje</w:t>
      </w:r>
    </w:p>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sz w:val="24"/>
          <w:szCs w:val="24"/>
          <w:lang w:eastAsia="cs-CZ"/>
        </w:rPr>
        <w:t>v souladu s usnesením zastupitelstva  města Slavkov u Brna č. 37/2/ZM/2018 - schvalovat a provádět změny rozpočtu na rok 2018 do konce roku 2018 k zajištění plynulého hospodaření města, soubor rozpočtových opatření v předloženém znění takto:</w:t>
      </w:r>
    </w:p>
    <w:tbl>
      <w:tblPr>
        <w:tblW w:w="5000" w:type="pct"/>
        <w:tblCellMar>
          <w:top w:w="15" w:type="dxa"/>
          <w:left w:w="15" w:type="dxa"/>
          <w:bottom w:w="15" w:type="dxa"/>
          <w:right w:w="15" w:type="dxa"/>
        </w:tblCellMar>
        <w:tblLook w:val="04A0" w:firstRow="1" w:lastRow="0" w:firstColumn="1" w:lastColumn="0" w:noHBand="0" w:noVBand="1"/>
      </w:tblPr>
      <w:tblGrid>
        <w:gridCol w:w="530"/>
        <w:gridCol w:w="482"/>
        <w:gridCol w:w="450"/>
        <w:gridCol w:w="482"/>
        <w:gridCol w:w="482"/>
        <w:gridCol w:w="681"/>
        <w:gridCol w:w="532"/>
        <w:gridCol w:w="3344"/>
        <w:gridCol w:w="1110"/>
        <w:gridCol w:w="1009"/>
      </w:tblGrid>
      <w:tr w:rsidR="00E25FA3" w:rsidRPr="00E25FA3" w:rsidTr="00C33144">
        <w:trPr>
          <w:trHeight w:val="300"/>
        </w:trPr>
        <w:tc>
          <w:tcPr>
            <w:tcW w:w="291" w:type="pct"/>
            <w:tcBorders>
              <w:top w:val="single" w:sz="4" w:space="0" w:color="auto"/>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RO</w:t>
            </w:r>
          </w:p>
        </w:tc>
        <w:tc>
          <w:tcPr>
            <w:tcW w:w="265"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ORJ</w:t>
            </w:r>
          </w:p>
        </w:tc>
        <w:tc>
          <w:tcPr>
            <w:tcW w:w="247"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Odd.</w:t>
            </w:r>
          </w:p>
        </w:tc>
        <w:tc>
          <w:tcPr>
            <w:tcW w:w="265"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w:t>
            </w:r>
          </w:p>
        </w:tc>
        <w:tc>
          <w:tcPr>
            <w:tcW w:w="265"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Pol.</w:t>
            </w:r>
          </w:p>
        </w:tc>
        <w:tc>
          <w:tcPr>
            <w:tcW w:w="374"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ORG</w:t>
            </w:r>
          </w:p>
        </w:tc>
        <w:tc>
          <w:tcPr>
            <w:tcW w:w="292"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ÚZ</w:t>
            </w:r>
          </w:p>
        </w:tc>
        <w:tc>
          <w:tcPr>
            <w:tcW w:w="1837"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Text</w:t>
            </w:r>
          </w:p>
        </w:tc>
        <w:tc>
          <w:tcPr>
            <w:tcW w:w="610"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Příjmy (Kč)</w:t>
            </w:r>
          </w:p>
        </w:tc>
        <w:tc>
          <w:tcPr>
            <w:tcW w:w="556" w:type="pct"/>
            <w:tcBorders>
              <w:top w:val="single" w:sz="4" w:space="0" w:color="auto"/>
              <w:left w:val="nil"/>
              <w:bottom w:val="single" w:sz="4" w:space="0" w:color="auto"/>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Výdaje (Kč)</w:t>
            </w:r>
          </w:p>
        </w:tc>
      </w:tr>
      <w:tr w:rsidR="00C33144" w:rsidRPr="00E25FA3" w:rsidTr="00C33144">
        <w:trPr>
          <w:trHeight w:val="42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87</w:t>
            </w:r>
          </w:p>
        </w:tc>
        <w:tc>
          <w:tcPr>
            <w:tcW w:w="265" w:type="pct"/>
            <w:tcBorders>
              <w:top w:val="nil"/>
              <w:left w:val="nil"/>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4116</w:t>
            </w:r>
          </w:p>
        </w:tc>
        <w:tc>
          <w:tcPr>
            <w:tcW w:w="374"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5181</w:t>
            </w:r>
          </w:p>
        </w:tc>
        <w:tc>
          <w:tcPr>
            <w:tcW w:w="292"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17015</w:t>
            </w:r>
          </w:p>
        </w:tc>
        <w:tc>
          <w:tcPr>
            <w:tcW w:w="1837"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Dotace MMR ČR - Cyklostezka Slavkov u Brna - Hodějice</w:t>
            </w:r>
          </w:p>
        </w:tc>
        <w:tc>
          <w:tcPr>
            <w:tcW w:w="610"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7 800</w:t>
            </w:r>
          </w:p>
        </w:tc>
        <w:tc>
          <w:tcPr>
            <w:tcW w:w="556"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C33144" w:rsidRPr="00E25FA3" w:rsidTr="00C33144">
        <w:trPr>
          <w:trHeight w:val="42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4116</w:t>
            </w:r>
          </w:p>
        </w:tc>
        <w:tc>
          <w:tcPr>
            <w:tcW w:w="374"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5181</w:t>
            </w:r>
          </w:p>
        </w:tc>
        <w:tc>
          <w:tcPr>
            <w:tcW w:w="292"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17016</w:t>
            </w:r>
          </w:p>
        </w:tc>
        <w:tc>
          <w:tcPr>
            <w:tcW w:w="1837"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Dotace MMR ČR - Cyklostezka Slavkov u Brna - Hodějice</w:t>
            </w:r>
          </w:p>
        </w:tc>
        <w:tc>
          <w:tcPr>
            <w:tcW w:w="610"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131 700</w:t>
            </w:r>
          </w:p>
        </w:tc>
        <w:tc>
          <w:tcPr>
            <w:tcW w:w="556"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C33144" w:rsidRPr="00E25FA3" w:rsidTr="00C33144">
        <w:trPr>
          <w:trHeight w:val="42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4216</w:t>
            </w:r>
          </w:p>
        </w:tc>
        <w:tc>
          <w:tcPr>
            <w:tcW w:w="374"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5181</w:t>
            </w:r>
          </w:p>
        </w:tc>
        <w:tc>
          <w:tcPr>
            <w:tcW w:w="292"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17969</w:t>
            </w:r>
          </w:p>
        </w:tc>
        <w:tc>
          <w:tcPr>
            <w:tcW w:w="1837"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Dotace MMR ČR - Cyklostezka Slavkov u Brna - Hodějice</w:t>
            </w:r>
          </w:p>
        </w:tc>
        <w:tc>
          <w:tcPr>
            <w:tcW w:w="610"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18 666 100</w:t>
            </w:r>
          </w:p>
        </w:tc>
        <w:tc>
          <w:tcPr>
            <w:tcW w:w="556"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C33144" w:rsidRPr="00E25FA3" w:rsidTr="00C33144">
        <w:trPr>
          <w:trHeight w:val="42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4216</w:t>
            </w:r>
          </w:p>
        </w:tc>
        <w:tc>
          <w:tcPr>
            <w:tcW w:w="374"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5181</w:t>
            </w:r>
          </w:p>
        </w:tc>
        <w:tc>
          <w:tcPr>
            <w:tcW w:w="292"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17968</w:t>
            </w:r>
          </w:p>
        </w:tc>
        <w:tc>
          <w:tcPr>
            <w:tcW w:w="1837"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Dotace MMR ČR - Cyklostezka Slavkov u Brna - Hodějice</w:t>
            </w:r>
          </w:p>
        </w:tc>
        <w:tc>
          <w:tcPr>
            <w:tcW w:w="610"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1 098 100</w:t>
            </w:r>
          </w:p>
        </w:tc>
        <w:tc>
          <w:tcPr>
            <w:tcW w:w="556"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C33144" w:rsidRPr="00E25FA3" w:rsidTr="00C33144">
        <w:trPr>
          <w:trHeight w:val="42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35</w:t>
            </w:r>
          </w:p>
        </w:tc>
        <w:tc>
          <w:tcPr>
            <w:tcW w:w="265"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8114</w:t>
            </w:r>
          </w:p>
        </w:tc>
        <w:tc>
          <w:tcPr>
            <w:tcW w:w="374"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5181</w:t>
            </w:r>
          </w:p>
        </w:tc>
        <w:tc>
          <w:tcPr>
            <w:tcW w:w="292"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Splátka úvěru - Cyklostezka Slavkov u Brna - Hodějice</w:t>
            </w:r>
          </w:p>
        </w:tc>
        <w:tc>
          <w:tcPr>
            <w:tcW w:w="610" w:type="pct"/>
            <w:tcBorders>
              <w:top w:val="nil"/>
              <w:left w:val="nil"/>
              <w:bottom w:val="single" w:sz="4" w:space="0" w:color="D9D9D9"/>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-18 733 300</w:t>
            </w:r>
          </w:p>
        </w:tc>
        <w:tc>
          <w:tcPr>
            <w:tcW w:w="556" w:type="pct"/>
            <w:tcBorders>
              <w:top w:val="nil"/>
              <w:left w:val="single" w:sz="4" w:space="0" w:color="auto"/>
              <w:bottom w:val="single" w:sz="4" w:space="0" w:color="D9D9D9"/>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C33144"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71</w:t>
            </w:r>
          </w:p>
        </w:tc>
        <w:tc>
          <w:tcPr>
            <w:tcW w:w="247" w:type="pct"/>
            <w:tcBorders>
              <w:top w:val="nil"/>
              <w:left w:val="nil"/>
              <w:bottom w:val="single" w:sz="4" w:space="0" w:color="auto"/>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71</w:t>
            </w:r>
          </w:p>
        </w:tc>
        <w:tc>
          <w:tcPr>
            <w:tcW w:w="265" w:type="pct"/>
            <w:tcBorders>
              <w:top w:val="nil"/>
              <w:left w:val="single" w:sz="4" w:space="0" w:color="auto"/>
              <w:bottom w:val="single" w:sz="4" w:space="0" w:color="auto"/>
              <w:right w:val="single" w:sz="4" w:space="0" w:color="auto"/>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6409</w:t>
            </w:r>
          </w:p>
        </w:tc>
        <w:tc>
          <w:tcPr>
            <w:tcW w:w="265" w:type="pct"/>
            <w:tcBorders>
              <w:top w:val="nil"/>
              <w:left w:val="nil"/>
              <w:bottom w:val="single" w:sz="4" w:space="0" w:color="auto"/>
              <w:right w:val="nil"/>
            </w:tcBorders>
            <w:shd w:val="clear" w:color="auto" w:fill="FFFFFF"/>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5901</w:t>
            </w:r>
          </w:p>
        </w:tc>
        <w:tc>
          <w:tcPr>
            <w:tcW w:w="374" w:type="pct"/>
            <w:tcBorders>
              <w:top w:val="nil"/>
              <w:left w:val="single" w:sz="4" w:space="0" w:color="auto"/>
              <w:bottom w:val="single" w:sz="4" w:space="0" w:color="auto"/>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nil"/>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single" w:sz="4" w:space="0" w:color="auto"/>
              <w:bottom w:val="single" w:sz="4" w:space="0" w:color="auto"/>
              <w:right w:val="single" w:sz="4" w:space="0" w:color="auto"/>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OVV - Navýšení položky - nespecifikované rezervy </w:t>
            </w:r>
          </w:p>
        </w:tc>
        <w:tc>
          <w:tcPr>
            <w:tcW w:w="610" w:type="pct"/>
            <w:tcBorders>
              <w:top w:val="nil"/>
              <w:left w:val="nil"/>
              <w:bottom w:val="single" w:sz="4" w:space="0" w:color="auto"/>
              <w:right w:val="nil"/>
            </w:tcBorders>
            <w:shd w:val="clear" w:color="auto" w:fill="FFFFFF"/>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1 170 400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88</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4116</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13015</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MěÚ - Zrušení - Dotace sociální pracovníci</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-436 800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6171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5011</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13015</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MěÚ - Zrušení - Osobní náklady sociální pracovníci</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-436 800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89</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single" w:sz="4" w:space="0" w:color="auto"/>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6330</w:t>
            </w:r>
          </w:p>
        </w:tc>
        <w:tc>
          <w:tcPr>
            <w:tcW w:w="265" w:type="pct"/>
            <w:tcBorders>
              <w:top w:val="single" w:sz="4" w:space="0" w:color="auto"/>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4131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Vratka pol. - VHČ - projektová dok. Bučovická, Husova 63b </w:t>
            </w:r>
          </w:p>
        </w:tc>
        <w:tc>
          <w:tcPr>
            <w:tcW w:w="610" w:type="pct"/>
            <w:tcBorders>
              <w:top w:val="single" w:sz="4" w:space="0" w:color="auto"/>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-617 700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6171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5169</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BTH - Vratka pol. -  projektová dok. Bučovická, Husova 63b </w:t>
            </w:r>
          </w:p>
        </w:tc>
        <w:tc>
          <w:tcPr>
            <w:tcW w:w="610"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-617 700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90</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3639</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5329</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405</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Vratka DSO ŽLaP- BRKO  - podíl města - předfinancování</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-1 189 600</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6409</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5901</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405</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OVV - Navýšení položky - nespecifikované rezervy</w:t>
            </w:r>
          </w:p>
        </w:tc>
        <w:tc>
          <w:tcPr>
            <w:tcW w:w="610"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1 189 600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1036</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5192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ŽP - MZe ČR - výdaje na odb. lesního hospodáře</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-22 100</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1036</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5192</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ŽP - Lesní hospodář</w:t>
            </w:r>
          </w:p>
        </w:tc>
        <w:tc>
          <w:tcPr>
            <w:tcW w:w="610"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22 100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92</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4116</w:t>
            </w:r>
          </w:p>
        </w:tc>
        <w:tc>
          <w:tcPr>
            <w:tcW w:w="374"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541</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14004</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SDH - Dotace ÚN MV ČR </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6 100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5512</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5019</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541</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14004</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SDH  - Refundace mezd</w:t>
            </w:r>
          </w:p>
        </w:tc>
        <w:tc>
          <w:tcPr>
            <w:tcW w:w="610" w:type="pct"/>
            <w:tcBorders>
              <w:top w:val="nil"/>
              <w:left w:val="nil"/>
              <w:bottom w:val="nil"/>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2 000</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5512</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5156</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541</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14004</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SDH - PHM</w:t>
            </w:r>
          </w:p>
        </w:tc>
        <w:tc>
          <w:tcPr>
            <w:tcW w:w="610" w:type="pct"/>
            <w:tcBorders>
              <w:top w:val="nil"/>
              <w:left w:val="nil"/>
              <w:bottom w:val="single" w:sz="4" w:space="0" w:color="auto"/>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4 100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93</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6121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551</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Snížení položky - rekonstrukce místních komunikací</w:t>
            </w:r>
          </w:p>
        </w:tc>
        <w:tc>
          <w:tcPr>
            <w:tcW w:w="610" w:type="pct"/>
            <w:tcBorders>
              <w:top w:val="nil"/>
              <w:left w:val="nil"/>
              <w:bottom w:val="nil"/>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-106 000</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5512</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5171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5411</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Oprava plotu u hasičské stanice</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53 000</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3315</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5169</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Provizorní zastřešení hrobky</w:t>
            </w:r>
          </w:p>
        </w:tc>
        <w:tc>
          <w:tcPr>
            <w:tcW w:w="610" w:type="pct"/>
            <w:tcBorders>
              <w:top w:val="nil"/>
              <w:left w:val="nil"/>
              <w:bottom w:val="nil"/>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33 000</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single" w:sz="4" w:space="0" w:color="auto"/>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3392</w:t>
            </w:r>
          </w:p>
        </w:tc>
        <w:tc>
          <w:tcPr>
            <w:tcW w:w="265" w:type="pct"/>
            <w:tcBorders>
              <w:top w:val="nil"/>
              <w:left w:val="single" w:sz="4" w:space="0" w:color="auto"/>
              <w:bottom w:val="single" w:sz="4" w:space="0" w:color="auto"/>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5137</w:t>
            </w:r>
          </w:p>
        </w:tc>
        <w:tc>
          <w:tcPr>
            <w:tcW w:w="374" w:type="pct"/>
            <w:tcBorders>
              <w:top w:val="nil"/>
              <w:left w:val="single" w:sz="4" w:space="0" w:color="auto"/>
              <w:bottom w:val="single" w:sz="4" w:space="0" w:color="auto"/>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515</w:t>
            </w:r>
          </w:p>
        </w:tc>
        <w:tc>
          <w:tcPr>
            <w:tcW w:w="292"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Navýšení položky - Centrum Bonaparte</w:t>
            </w:r>
          </w:p>
        </w:tc>
        <w:tc>
          <w:tcPr>
            <w:tcW w:w="610"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20 000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94</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35</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8115</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Snížení FRR</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264 000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3111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5909</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Zařazení nové pol. - splátka jistiny - SKR stav s.r.o.</w:t>
            </w:r>
          </w:p>
        </w:tc>
        <w:tc>
          <w:tcPr>
            <w:tcW w:w="610"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264 000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95</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4222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541</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551</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ÚI dotace JMK - hasičská stanice - výměna vrat</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461 000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5512</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6122</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541</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551</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Hasičská stanice - výměna vrat</w:t>
            </w:r>
          </w:p>
        </w:tc>
        <w:tc>
          <w:tcPr>
            <w:tcW w:w="610"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461 000</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96</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6115</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5021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VV - Navýšení pol. - volby do zastupitel. města - předf.</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20 000</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6171</w:t>
            </w: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5031</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VV - Snížení pol. - osobní náklady</w:t>
            </w:r>
          </w:p>
        </w:tc>
        <w:tc>
          <w:tcPr>
            <w:tcW w:w="610"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-20 000</w:t>
            </w:r>
          </w:p>
        </w:tc>
      </w:tr>
      <w:tr w:rsidR="00E25FA3" w:rsidRPr="00E25FA3" w:rsidTr="00C33144">
        <w:trPr>
          <w:trHeight w:val="300"/>
        </w:trPr>
        <w:tc>
          <w:tcPr>
            <w:tcW w:w="291"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 </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1111</w:t>
            </w:r>
          </w:p>
        </w:tc>
        <w:tc>
          <w:tcPr>
            <w:tcW w:w="374" w:type="pct"/>
            <w:tcBorders>
              <w:top w:val="nil"/>
              <w:left w:val="single" w:sz="4" w:space="0" w:color="auto"/>
              <w:bottom w:val="nil"/>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Daň z přímů fyzických osob</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12 300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97</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1113</w:t>
            </w:r>
          </w:p>
        </w:tc>
        <w:tc>
          <w:tcPr>
            <w:tcW w:w="374" w:type="pct"/>
            <w:tcBorders>
              <w:top w:val="nil"/>
              <w:left w:val="single" w:sz="4" w:space="0" w:color="auto"/>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Daň z příjmů FO vybíraná srážkou</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251 700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1211</w:t>
            </w:r>
          </w:p>
        </w:tc>
        <w:tc>
          <w:tcPr>
            <w:tcW w:w="374" w:type="pct"/>
            <w:tcBorders>
              <w:top w:val="nil"/>
              <w:left w:val="single" w:sz="4" w:space="0" w:color="auto"/>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DPH</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1 840 200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1334</w:t>
            </w:r>
          </w:p>
        </w:tc>
        <w:tc>
          <w:tcPr>
            <w:tcW w:w="374" w:type="pct"/>
            <w:tcBorders>
              <w:top w:val="nil"/>
              <w:left w:val="single" w:sz="4" w:space="0" w:color="auto"/>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ŽP - Odvody za odnětí půdy</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73 300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1341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Poplatek ze psů</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1 000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1343</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Poplatek za užív. veř. prostr.</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32 400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1353</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DSH - Příjmy za ZOZ - řidičáky</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35 800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ŽP - Správní poplatky</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3 900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VV - Správní poplatky </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3 100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1922</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VV - Správní poplatky - cestovní doklady</w:t>
            </w:r>
          </w:p>
        </w:tc>
        <w:tc>
          <w:tcPr>
            <w:tcW w:w="610"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26 500</w:t>
            </w:r>
          </w:p>
        </w:tc>
        <w:tc>
          <w:tcPr>
            <w:tcW w:w="556"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1923</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VV - Správní poplatky - občanské průkazy</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7 800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VV - Správní poplatky </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192 400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136141</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Správní poplatky VHP</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2 500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62</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1361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ŽÚ - Správní poplatky</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20 100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1381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Daň z hazardních her</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2 108 500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1383</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FO - Zrušený odvod z VHP</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28 600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2111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DSH - Příjmy parkovací karty</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11 000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3769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ŽP - Pokuty</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40 000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2223</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DSH - Pokuty</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13 900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2223</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3156</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DSH - Správní řízení - radar </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293 200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2299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DSH - Sankční platby - pokuty</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44 200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2299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3157</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DSH - PČR - radar</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6 600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63</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2299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31526</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DSH - Příjmy sankční platby - radar </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1 024 600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60</w:t>
            </w:r>
          </w:p>
        </w:tc>
        <w:tc>
          <w:tcPr>
            <w:tcW w:w="247"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3639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2212</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VV - Sankční platby - pokuty</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2 500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41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3639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3111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IR - Příjmy z prodeje pozemků</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3 500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80</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6171</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2111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MěÚ - Příjmy z vlastní činnosti</w:t>
            </w:r>
          </w:p>
        </w:tc>
        <w:tc>
          <w:tcPr>
            <w:tcW w:w="610"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2 000</w:t>
            </w:r>
          </w:p>
        </w:tc>
        <w:tc>
          <w:tcPr>
            <w:tcW w:w="556"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r>
      <w:tr w:rsidR="00E25FA3"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71</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71</w:t>
            </w:r>
          </w:p>
        </w:tc>
        <w:tc>
          <w:tcPr>
            <w:tcW w:w="265" w:type="pct"/>
            <w:tcBorders>
              <w:top w:val="nil"/>
              <w:left w:val="nil"/>
              <w:bottom w:val="single" w:sz="4" w:space="0" w:color="auto"/>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6409</w:t>
            </w:r>
          </w:p>
        </w:tc>
        <w:tc>
          <w:tcPr>
            <w:tcW w:w="265"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5901</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OVV - Navýšení položky - nespecifikované rezervy</w:t>
            </w:r>
          </w:p>
        </w:tc>
        <w:tc>
          <w:tcPr>
            <w:tcW w:w="610" w:type="pct"/>
            <w:tcBorders>
              <w:top w:val="nil"/>
              <w:left w:val="nil"/>
              <w:bottom w:val="single" w:sz="4" w:space="0" w:color="auto"/>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6 081 600</w:t>
            </w:r>
          </w:p>
        </w:tc>
      </w:tr>
      <w:tr w:rsidR="00E25FA3" w:rsidRPr="00E25FA3" w:rsidTr="00D41999">
        <w:trPr>
          <w:trHeight w:val="300"/>
        </w:trPr>
        <w:tc>
          <w:tcPr>
            <w:tcW w:w="291" w:type="pct"/>
            <w:vMerge w:val="restart"/>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jc w:val="center"/>
              <w:rPr>
                <w:rFonts w:ascii="Times New Roman" w:eastAsia="Times New Roman" w:hAnsi="Times New Roman" w:cs="Times New Roman"/>
                <w:sz w:val="24"/>
                <w:szCs w:val="24"/>
                <w:lang w:eastAsia="cs-CZ"/>
              </w:rPr>
            </w:pPr>
            <w:r w:rsidRPr="00E25FA3">
              <w:rPr>
                <w:rFonts w:ascii="Times New Roman" w:eastAsia="Times New Roman" w:hAnsi="Times New Roman" w:cs="Times New Roman"/>
                <w:b/>
                <w:bCs/>
                <w:color w:val="000000"/>
                <w:sz w:val="15"/>
                <w:szCs w:val="15"/>
                <w:lang w:eastAsia="cs-CZ"/>
              </w:rPr>
              <w:t>98</w:t>
            </w:r>
          </w:p>
        </w:tc>
        <w:tc>
          <w:tcPr>
            <w:tcW w:w="265"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71</w:t>
            </w:r>
          </w:p>
        </w:tc>
        <w:tc>
          <w:tcPr>
            <w:tcW w:w="247"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71</w:t>
            </w:r>
          </w:p>
        </w:tc>
        <w:tc>
          <w:tcPr>
            <w:tcW w:w="265" w:type="pct"/>
            <w:tcBorders>
              <w:top w:val="nil"/>
              <w:left w:val="nil"/>
              <w:bottom w:val="nil"/>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6409</w:t>
            </w:r>
          </w:p>
        </w:tc>
        <w:tc>
          <w:tcPr>
            <w:tcW w:w="265" w:type="pct"/>
            <w:tcBorders>
              <w:top w:val="nil"/>
              <w:left w:val="single" w:sz="4" w:space="0" w:color="auto"/>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5901</w:t>
            </w:r>
          </w:p>
        </w:tc>
        <w:tc>
          <w:tcPr>
            <w:tcW w:w="374" w:type="pct"/>
            <w:tcBorders>
              <w:top w:val="nil"/>
              <w:left w:val="nil"/>
              <w:bottom w:val="nil"/>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1837" w:type="pct"/>
            <w:tcBorders>
              <w:top w:val="nil"/>
              <w:left w:val="nil"/>
              <w:bottom w:val="nil"/>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OVV - Snížení položky  - nespecifikované rezervy</w:t>
            </w:r>
          </w:p>
        </w:tc>
        <w:tc>
          <w:tcPr>
            <w:tcW w:w="610" w:type="pct"/>
            <w:tcBorders>
              <w:top w:val="nil"/>
              <w:left w:val="nil"/>
              <w:bottom w:val="nil"/>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nil"/>
              <w:right w:val="single" w:sz="4" w:space="0" w:color="auto"/>
            </w:tcBorders>
            <w:shd w:val="clear" w:color="auto" w:fill="auto"/>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14"/>
                <w:szCs w:val="14"/>
                <w:lang w:eastAsia="cs-CZ"/>
              </w:rPr>
              <w:t>- 19 000 000</w:t>
            </w:r>
          </w:p>
        </w:tc>
      </w:tr>
      <w:tr w:rsidR="00C33144" w:rsidRPr="00E25FA3" w:rsidTr="00C33144">
        <w:trPr>
          <w:trHeight w:val="300"/>
        </w:trPr>
        <w:tc>
          <w:tcPr>
            <w:tcW w:w="291" w:type="pct"/>
            <w:vMerge/>
            <w:tcBorders>
              <w:top w:val="nil"/>
              <w:left w:val="single" w:sz="4" w:space="0" w:color="auto"/>
              <w:bottom w:val="single" w:sz="4" w:space="0" w:color="000000"/>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p>
        </w:tc>
        <w:tc>
          <w:tcPr>
            <w:tcW w:w="265"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30</w:t>
            </w:r>
          </w:p>
        </w:tc>
        <w:tc>
          <w:tcPr>
            <w:tcW w:w="24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35</w:t>
            </w:r>
          </w:p>
        </w:tc>
        <w:tc>
          <w:tcPr>
            <w:tcW w:w="265" w:type="pct"/>
            <w:tcBorders>
              <w:top w:val="nil"/>
              <w:left w:val="nil"/>
              <w:bottom w:val="single" w:sz="4" w:space="0" w:color="auto"/>
              <w:right w:val="nil"/>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265"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8115</w:t>
            </w:r>
          </w:p>
        </w:tc>
        <w:tc>
          <w:tcPr>
            <w:tcW w:w="374"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292"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24"/>
                <w:szCs w:val="24"/>
                <w:lang w:eastAsia="cs-CZ"/>
              </w:rPr>
              <w:t> </w:t>
            </w:r>
          </w:p>
        </w:tc>
        <w:tc>
          <w:tcPr>
            <w:tcW w:w="1837" w:type="pct"/>
            <w:tcBorders>
              <w:top w:val="nil"/>
              <w:left w:val="nil"/>
              <w:bottom w:val="single" w:sz="4" w:space="0" w:color="auto"/>
              <w:right w:val="single" w:sz="4" w:space="0" w:color="auto"/>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sz w:val="14"/>
                <w:szCs w:val="14"/>
                <w:lang w:eastAsia="cs-CZ"/>
              </w:rPr>
              <w:t xml:space="preserve">FO - Změna stavu </w:t>
            </w:r>
            <w:r w:rsidR="00BD2302" w:rsidRPr="00E25FA3">
              <w:rPr>
                <w:rFonts w:ascii="Times New Roman" w:eastAsia="Times New Roman" w:hAnsi="Times New Roman" w:cs="Times New Roman"/>
                <w:sz w:val="14"/>
                <w:szCs w:val="14"/>
                <w:lang w:eastAsia="cs-CZ"/>
              </w:rPr>
              <w:t>krátk</w:t>
            </w:r>
            <w:r w:rsidRPr="00E25FA3">
              <w:rPr>
                <w:rFonts w:ascii="Times New Roman" w:eastAsia="Times New Roman" w:hAnsi="Times New Roman" w:cs="Times New Roman"/>
                <w:sz w:val="14"/>
                <w:szCs w:val="14"/>
                <w:lang w:eastAsia="cs-CZ"/>
              </w:rPr>
              <w:t>. prostředků na bankovních účtech</w:t>
            </w:r>
          </w:p>
        </w:tc>
        <w:tc>
          <w:tcPr>
            <w:tcW w:w="610" w:type="pct"/>
            <w:tcBorders>
              <w:top w:val="nil"/>
              <w:left w:val="nil"/>
              <w:bottom w:val="single" w:sz="4" w:space="0" w:color="auto"/>
              <w:right w:val="nil"/>
            </w:tcBorders>
            <w:vAlign w:val="center"/>
            <w:hideMark/>
          </w:tcPr>
          <w:p w:rsidR="00E25FA3" w:rsidRPr="00E25FA3" w:rsidRDefault="00E25FA3" w:rsidP="00E25FA3">
            <w:pPr>
              <w:spacing w:after="0" w:line="240" w:lineRule="auto"/>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5"/>
                <w:szCs w:val="15"/>
                <w:lang w:eastAsia="cs-CZ"/>
              </w:rPr>
              <w:t> </w:t>
            </w:r>
          </w:p>
        </w:tc>
        <w:tc>
          <w:tcPr>
            <w:tcW w:w="556" w:type="pct"/>
            <w:tcBorders>
              <w:top w:val="nil"/>
              <w:left w:val="single" w:sz="4" w:space="0" w:color="auto"/>
              <w:bottom w:val="single" w:sz="4" w:space="0" w:color="auto"/>
              <w:right w:val="single" w:sz="4" w:space="0" w:color="auto"/>
            </w:tcBorders>
            <w:vAlign w:val="center"/>
            <w:hideMark/>
          </w:tcPr>
          <w:p w:rsidR="00E25FA3" w:rsidRPr="00E25FA3" w:rsidRDefault="00E25FA3" w:rsidP="00E25FA3">
            <w:pPr>
              <w:spacing w:after="0" w:line="240" w:lineRule="auto"/>
              <w:jc w:val="right"/>
              <w:rPr>
                <w:rFonts w:ascii="Times New Roman" w:eastAsia="Times New Roman" w:hAnsi="Times New Roman" w:cs="Times New Roman"/>
                <w:sz w:val="24"/>
                <w:szCs w:val="24"/>
                <w:lang w:eastAsia="cs-CZ"/>
              </w:rPr>
            </w:pPr>
            <w:r w:rsidRPr="00E25FA3">
              <w:rPr>
                <w:rFonts w:ascii="Times New Roman" w:eastAsia="Times New Roman" w:hAnsi="Times New Roman" w:cs="Times New Roman"/>
                <w:color w:val="000000"/>
                <w:sz w:val="14"/>
                <w:szCs w:val="14"/>
                <w:lang w:eastAsia="cs-CZ"/>
              </w:rPr>
              <w:t>19 000 000</w:t>
            </w:r>
          </w:p>
        </w:tc>
      </w:tr>
    </w:tbl>
    <w:p w:rsidR="00E25FA3" w:rsidRPr="00E25FA3" w:rsidRDefault="00E25FA3" w:rsidP="00E25FA3">
      <w:pPr>
        <w:spacing w:after="0" w:line="240" w:lineRule="auto"/>
        <w:jc w:val="both"/>
        <w:rPr>
          <w:rFonts w:ascii="Times New Roman" w:eastAsia="Times New Roman" w:hAnsi="Times New Roman" w:cs="Times New Roman"/>
          <w:sz w:val="24"/>
          <w:szCs w:val="24"/>
          <w:lang w:eastAsia="cs-CZ"/>
        </w:rPr>
      </w:pPr>
      <w:bookmarkStart w:id="0" w:name="_GoBack"/>
      <w:bookmarkEnd w:id="0"/>
    </w:p>
    <w:p w:rsidR="00E25FA3" w:rsidRPr="00E25FA3" w:rsidRDefault="00E25FA3" w:rsidP="00E25FA3">
      <w:pPr>
        <w:spacing w:after="0" w:line="240" w:lineRule="auto"/>
        <w:jc w:val="both"/>
        <w:rPr>
          <w:rFonts w:ascii="Times New Roman" w:eastAsia="Times New Roman" w:hAnsi="Times New Roman" w:cs="Times New Roman"/>
          <w:vanish/>
          <w:sz w:val="24"/>
          <w:szCs w:val="24"/>
          <w:lang w:eastAsia="cs-CZ"/>
        </w:rPr>
      </w:pPr>
    </w:p>
    <w:p w:rsidR="00E25FA3" w:rsidRPr="00E25FA3" w:rsidRDefault="00E25FA3" w:rsidP="00E25FA3">
      <w:pPr>
        <w:spacing w:after="0" w:line="240" w:lineRule="auto"/>
        <w:jc w:val="both"/>
        <w:rPr>
          <w:rFonts w:ascii="Times New Roman" w:eastAsia="Times New Roman" w:hAnsi="Times New Roman" w:cs="Times New Roman"/>
          <w:vanish/>
          <w:sz w:val="24"/>
          <w:szCs w:val="24"/>
          <w:lang w:eastAsia="cs-CZ"/>
        </w:rPr>
      </w:pPr>
    </w:p>
    <w:p w:rsidR="00E25FA3" w:rsidRPr="00E25FA3" w:rsidRDefault="00E25FA3" w:rsidP="00E25FA3">
      <w:pPr>
        <w:spacing w:after="240" w:line="240" w:lineRule="auto"/>
        <w:jc w:val="both"/>
        <w:rPr>
          <w:rFonts w:ascii="Times New Roman" w:eastAsia="Times New Roman" w:hAnsi="Times New Roman" w:cs="Times New Roman"/>
          <w:sz w:val="24"/>
          <w:szCs w:val="24"/>
          <w:lang w:eastAsia="cs-CZ"/>
        </w:rPr>
      </w:pPr>
    </w:p>
    <w:p w:rsidR="00825601" w:rsidRDefault="00825601"/>
    <w:sectPr w:rsidR="00825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FF2"/>
    <w:multiLevelType w:val="multilevel"/>
    <w:tmpl w:val="9B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82699"/>
    <w:multiLevelType w:val="multilevel"/>
    <w:tmpl w:val="08DEA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4E5148"/>
    <w:multiLevelType w:val="multilevel"/>
    <w:tmpl w:val="F1B40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A3"/>
    <w:rsid w:val="003D1DC0"/>
    <w:rsid w:val="004E379C"/>
    <w:rsid w:val="00825601"/>
    <w:rsid w:val="00BD2302"/>
    <w:rsid w:val="00C33144"/>
    <w:rsid w:val="00D41999"/>
    <w:rsid w:val="00E25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25FA3"/>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5FA3"/>
    <w:rPr>
      <w:b/>
      <w:bCs/>
    </w:rPr>
  </w:style>
  <w:style w:type="character" w:customStyle="1" w:styleId="stavhlasovani1">
    <w:name w:val="stavhlasovani1"/>
    <w:basedOn w:val="Standardnpsmoodstavce"/>
    <w:rsid w:val="00E25FA3"/>
    <w:rPr>
      <w:b/>
      <w:bCs/>
      <w:caps/>
    </w:rPr>
  </w:style>
  <w:style w:type="paragraph" w:styleId="Textbubliny">
    <w:name w:val="Balloon Text"/>
    <w:basedOn w:val="Normln"/>
    <w:link w:val="TextbublinyChar"/>
    <w:uiPriority w:val="99"/>
    <w:semiHidden/>
    <w:unhideWhenUsed/>
    <w:rsid w:val="00E25F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5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25FA3"/>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5FA3"/>
    <w:rPr>
      <w:b/>
      <w:bCs/>
    </w:rPr>
  </w:style>
  <w:style w:type="character" w:customStyle="1" w:styleId="stavhlasovani1">
    <w:name w:val="stavhlasovani1"/>
    <w:basedOn w:val="Standardnpsmoodstavce"/>
    <w:rsid w:val="00E25FA3"/>
    <w:rPr>
      <w:b/>
      <w:bCs/>
      <w:caps/>
    </w:rPr>
  </w:style>
  <w:style w:type="paragraph" w:styleId="Textbubliny">
    <w:name w:val="Balloon Text"/>
    <w:basedOn w:val="Normln"/>
    <w:link w:val="TextbublinyChar"/>
    <w:uiPriority w:val="99"/>
    <w:semiHidden/>
    <w:unhideWhenUsed/>
    <w:rsid w:val="00E25F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5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304">
      <w:bodyDiv w:val="1"/>
      <w:marLeft w:val="0"/>
      <w:marRight w:val="0"/>
      <w:marTop w:val="0"/>
      <w:marBottom w:val="0"/>
      <w:divBdr>
        <w:top w:val="none" w:sz="0" w:space="0" w:color="auto"/>
        <w:left w:val="none" w:sz="0" w:space="0" w:color="auto"/>
        <w:bottom w:val="none" w:sz="0" w:space="0" w:color="auto"/>
        <w:right w:val="none" w:sz="0" w:space="0" w:color="auto"/>
      </w:divBdr>
      <w:divsChild>
        <w:div w:id="337000105">
          <w:marLeft w:val="0"/>
          <w:marRight w:val="0"/>
          <w:marTop w:val="216"/>
          <w:marBottom w:val="0"/>
          <w:divBdr>
            <w:top w:val="none" w:sz="0" w:space="0" w:color="auto"/>
            <w:left w:val="none" w:sz="0" w:space="0" w:color="auto"/>
            <w:bottom w:val="none" w:sz="0" w:space="0" w:color="auto"/>
            <w:right w:val="none" w:sz="0" w:space="0" w:color="auto"/>
          </w:divBdr>
        </w:div>
        <w:div w:id="417365767">
          <w:marLeft w:val="0"/>
          <w:marRight w:val="0"/>
          <w:marTop w:val="384"/>
          <w:marBottom w:val="0"/>
          <w:divBdr>
            <w:top w:val="none" w:sz="0" w:space="0" w:color="auto"/>
            <w:left w:val="none" w:sz="0" w:space="0" w:color="auto"/>
            <w:bottom w:val="none" w:sz="0" w:space="0" w:color="auto"/>
            <w:right w:val="none" w:sz="0" w:space="0" w:color="auto"/>
          </w:divBdr>
        </w:div>
        <w:div w:id="1685127543">
          <w:marLeft w:val="0"/>
          <w:marRight w:val="0"/>
          <w:marTop w:val="216"/>
          <w:marBottom w:val="0"/>
          <w:divBdr>
            <w:top w:val="none" w:sz="0" w:space="0" w:color="auto"/>
            <w:left w:val="none" w:sz="0" w:space="0" w:color="auto"/>
            <w:bottom w:val="none" w:sz="0" w:space="0" w:color="auto"/>
            <w:right w:val="none" w:sz="0" w:space="0" w:color="auto"/>
          </w:divBdr>
        </w:div>
        <w:div w:id="805196112">
          <w:marLeft w:val="0"/>
          <w:marRight w:val="0"/>
          <w:marTop w:val="384"/>
          <w:marBottom w:val="0"/>
          <w:divBdr>
            <w:top w:val="none" w:sz="0" w:space="0" w:color="auto"/>
            <w:left w:val="none" w:sz="0" w:space="0" w:color="auto"/>
            <w:bottom w:val="none" w:sz="0" w:space="0" w:color="auto"/>
            <w:right w:val="none" w:sz="0" w:space="0" w:color="auto"/>
          </w:divBdr>
        </w:div>
        <w:div w:id="51853741">
          <w:marLeft w:val="0"/>
          <w:marRight w:val="0"/>
          <w:marTop w:val="384"/>
          <w:marBottom w:val="0"/>
          <w:divBdr>
            <w:top w:val="none" w:sz="0" w:space="0" w:color="auto"/>
            <w:left w:val="none" w:sz="0" w:space="0" w:color="auto"/>
            <w:bottom w:val="none" w:sz="0" w:space="0" w:color="auto"/>
            <w:right w:val="none" w:sz="0" w:space="0" w:color="auto"/>
          </w:divBdr>
        </w:div>
        <w:div w:id="324673264">
          <w:marLeft w:val="588"/>
          <w:marRight w:val="0"/>
          <w:marTop w:val="0"/>
          <w:marBottom w:val="0"/>
          <w:divBdr>
            <w:top w:val="none" w:sz="0" w:space="0" w:color="auto"/>
            <w:left w:val="none" w:sz="0" w:space="0" w:color="auto"/>
            <w:bottom w:val="none" w:sz="0" w:space="0" w:color="auto"/>
            <w:right w:val="none" w:sz="0" w:space="0" w:color="auto"/>
          </w:divBdr>
        </w:div>
      </w:divsChild>
    </w:div>
    <w:div w:id="1331061232">
      <w:bodyDiv w:val="1"/>
      <w:marLeft w:val="0"/>
      <w:marRight w:val="0"/>
      <w:marTop w:val="0"/>
      <w:marBottom w:val="0"/>
      <w:divBdr>
        <w:top w:val="none" w:sz="0" w:space="0" w:color="auto"/>
        <w:left w:val="none" w:sz="0" w:space="0" w:color="auto"/>
        <w:bottom w:val="none" w:sz="0" w:space="0" w:color="auto"/>
        <w:right w:val="none" w:sz="0" w:space="0" w:color="auto"/>
      </w:divBdr>
      <w:divsChild>
        <w:div w:id="332802675">
          <w:marLeft w:val="0"/>
          <w:marRight w:val="0"/>
          <w:marTop w:val="216"/>
          <w:marBottom w:val="0"/>
          <w:divBdr>
            <w:top w:val="none" w:sz="0" w:space="0" w:color="auto"/>
            <w:left w:val="none" w:sz="0" w:space="0" w:color="auto"/>
            <w:bottom w:val="none" w:sz="0" w:space="0" w:color="auto"/>
            <w:right w:val="none" w:sz="0" w:space="0" w:color="auto"/>
          </w:divBdr>
        </w:div>
        <w:div w:id="570702755">
          <w:marLeft w:val="0"/>
          <w:marRight w:val="0"/>
          <w:marTop w:val="384"/>
          <w:marBottom w:val="0"/>
          <w:divBdr>
            <w:top w:val="none" w:sz="0" w:space="0" w:color="auto"/>
            <w:left w:val="none" w:sz="0" w:space="0" w:color="auto"/>
            <w:bottom w:val="none" w:sz="0" w:space="0" w:color="auto"/>
            <w:right w:val="none" w:sz="0" w:space="0" w:color="auto"/>
          </w:divBdr>
        </w:div>
        <w:div w:id="121384251">
          <w:marLeft w:val="0"/>
          <w:marRight w:val="0"/>
          <w:marTop w:val="216"/>
          <w:marBottom w:val="0"/>
          <w:divBdr>
            <w:top w:val="none" w:sz="0" w:space="0" w:color="auto"/>
            <w:left w:val="none" w:sz="0" w:space="0" w:color="auto"/>
            <w:bottom w:val="none" w:sz="0" w:space="0" w:color="auto"/>
            <w:right w:val="none" w:sz="0" w:space="0" w:color="auto"/>
          </w:divBdr>
        </w:div>
        <w:div w:id="910430009">
          <w:marLeft w:val="0"/>
          <w:marRight w:val="0"/>
          <w:marTop w:val="384"/>
          <w:marBottom w:val="0"/>
          <w:divBdr>
            <w:top w:val="none" w:sz="0" w:space="0" w:color="auto"/>
            <w:left w:val="none" w:sz="0" w:space="0" w:color="auto"/>
            <w:bottom w:val="none" w:sz="0" w:space="0" w:color="auto"/>
            <w:right w:val="none" w:sz="0" w:space="0" w:color="auto"/>
          </w:divBdr>
        </w:div>
        <w:div w:id="1991132557">
          <w:marLeft w:val="0"/>
          <w:marRight w:val="0"/>
          <w:marTop w:val="384"/>
          <w:marBottom w:val="0"/>
          <w:divBdr>
            <w:top w:val="none" w:sz="0" w:space="0" w:color="auto"/>
            <w:left w:val="none" w:sz="0" w:space="0" w:color="auto"/>
            <w:bottom w:val="none" w:sz="0" w:space="0" w:color="auto"/>
            <w:right w:val="none" w:sz="0" w:space="0" w:color="auto"/>
          </w:divBdr>
        </w:div>
        <w:div w:id="1721172676">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8625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2018-12-17T12:08:00Z</dcterms:created>
  <dcterms:modified xsi:type="dcterms:W3CDTF">2018-12-17T12:12:00Z</dcterms:modified>
</cp:coreProperties>
</file>