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E1" w:rsidRPr="00D624E1" w:rsidRDefault="00D624E1" w:rsidP="00D624E1">
      <w:pPr>
        <w:spacing w:after="0"/>
        <w:jc w:val="center"/>
        <w:rPr>
          <w:sz w:val="52"/>
          <w:szCs w:val="52"/>
        </w:rPr>
      </w:pPr>
      <w:r w:rsidRPr="00D624E1">
        <w:rPr>
          <w:sz w:val="52"/>
          <w:szCs w:val="52"/>
        </w:rPr>
        <w:t>Základní škola Komenského Slavkov u Brna</w:t>
      </w:r>
    </w:p>
    <w:p w:rsidR="00D624E1" w:rsidRPr="00D624E1" w:rsidRDefault="00D624E1" w:rsidP="00D624E1">
      <w:pPr>
        <w:spacing w:after="0"/>
        <w:jc w:val="center"/>
        <w:rPr>
          <w:sz w:val="36"/>
          <w:szCs w:val="36"/>
        </w:rPr>
      </w:pPr>
      <w:r w:rsidRPr="00D624E1">
        <w:rPr>
          <w:sz w:val="36"/>
          <w:szCs w:val="36"/>
        </w:rPr>
        <w:t>příspěvková organizace</w:t>
      </w: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Pr="00D624E1" w:rsidRDefault="00D624E1" w:rsidP="00D624E1">
      <w:pPr>
        <w:spacing w:after="0"/>
        <w:jc w:val="center"/>
        <w:rPr>
          <w:sz w:val="56"/>
          <w:szCs w:val="56"/>
        </w:rPr>
      </w:pPr>
      <w:r w:rsidRPr="00D624E1">
        <w:rPr>
          <w:sz w:val="56"/>
          <w:szCs w:val="56"/>
        </w:rPr>
        <w:t>Zpráva o činnosti a hospodaření</w:t>
      </w: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Default="00D624E1" w:rsidP="00D624E1">
      <w:pPr>
        <w:spacing w:after="0"/>
        <w:jc w:val="both"/>
      </w:pPr>
    </w:p>
    <w:p w:rsidR="00D624E1" w:rsidRPr="00D624E1" w:rsidRDefault="00D624E1" w:rsidP="00D624E1">
      <w:pPr>
        <w:spacing w:after="0"/>
        <w:jc w:val="both"/>
      </w:pPr>
    </w:p>
    <w:p w:rsidR="00D624E1" w:rsidRPr="00D624E1" w:rsidRDefault="00D624E1" w:rsidP="00D624E1">
      <w:pPr>
        <w:spacing w:after="0"/>
        <w:jc w:val="center"/>
        <w:rPr>
          <w:sz w:val="32"/>
          <w:szCs w:val="32"/>
        </w:rPr>
      </w:pPr>
      <w:r w:rsidRPr="00D624E1">
        <w:rPr>
          <w:sz w:val="32"/>
          <w:szCs w:val="32"/>
        </w:rPr>
        <w:t>2018</w:t>
      </w:r>
    </w:p>
    <w:p w:rsidR="00FE3775" w:rsidRPr="00FE3775" w:rsidRDefault="00FE3775" w:rsidP="00896473">
      <w:pPr>
        <w:pStyle w:val="Nadpis2"/>
        <w:numPr>
          <w:ilvl w:val="0"/>
          <w:numId w:val="4"/>
        </w:numPr>
        <w:spacing w:after="120"/>
      </w:pPr>
      <w:r w:rsidRPr="00FE3775">
        <w:lastRenderedPageBreak/>
        <w:t xml:space="preserve">Základní charakteristika </w:t>
      </w:r>
      <w:r w:rsidR="007866E7">
        <w:t>organizace</w:t>
      </w: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>Zřizovatel:</w:t>
      </w:r>
      <w:r w:rsidRPr="00FE3775">
        <w:t xml:space="preserve">  Město Slavkov u Brna</w:t>
      </w: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>Adresa:</w:t>
      </w:r>
      <w:r w:rsidRPr="00FE3775">
        <w:t xml:space="preserve"> Palackého náměstí 65, 684 01 Slavkov u Brna</w:t>
      </w: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 xml:space="preserve">Právní forma: </w:t>
      </w:r>
      <w:r w:rsidRPr="00FE3775">
        <w:t>obec</w:t>
      </w:r>
    </w:p>
    <w:p w:rsidR="00FE3775" w:rsidRPr="00FE3775" w:rsidRDefault="00FE3775" w:rsidP="00896473">
      <w:pPr>
        <w:spacing w:after="0"/>
        <w:jc w:val="both"/>
      </w:pPr>
      <w:r w:rsidRPr="00FE3775">
        <w:rPr>
          <w:b/>
        </w:rPr>
        <w:t>IČ:</w:t>
      </w:r>
      <w:r w:rsidRPr="00FE3775">
        <w:t xml:space="preserve"> 00292311</w:t>
      </w:r>
    </w:p>
    <w:p w:rsidR="00FE3775" w:rsidRPr="00896473" w:rsidRDefault="00FE3775" w:rsidP="00896473">
      <w:pPr>
        <w:spacing w:after="0"/>
        <w:jc w:val="both"/>
        <w:rPr>
          <w:sz w:val="16"/>
          <w:szCs w:val="16"/>
        </w:rPr>
      </w:pP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>Název školy:</w:t>
      </w:r>
      <w:r w:rsidRPr="00FE3775">
        <w:t xml:space="preserve"> Základní škola Komenského Slavkov u Brna, příspěvková organizace</w:t>
      </w:r>
    </w:p>
    <w:p w:rsidR="00FE3775" w:rsidRPr="00FE3775" w:rsidRDefault="00FE3775" w:rsidP="00896473">
      <w:pPr>
        <w:spacing w:after="0"/>
        <w:jc w:val="both"/>
      </w:pPr>
      <w:r w:rsidRPr="00FE3775">
        <w:rPr>
          <w:b/>
        </w:rPr>
        <w:t>Adresa:</w:t>
      </w:r>
      <w:r w:rsidRPr="00FE3775">
        <w:t xml:space="preserve"> Komenského náměstí 495, 684 01 Slavkov u Brna</w:t>
      </w:r>
    </w:p>
    <w:p w:rsidR="00FE3775" w:rsidRPr="00FE3775" w:rsidRDefault="00FE3775" w:rsidP="00896473">
      <w:pPr>
        <w:spacing w:after="0"/>
        <w:jc w:val="both"/>
      </w:pPr>
      <w:r w:rsidRPr="00FE3775">
        <w:rPr>
          <w:b/>
        </w:rPr>
        <w:t>Právní forma:</w:t>
      </w:r>
      <w:r w:rsidRPr="00FE3775">
        <w:t xml:space="preserve"> příspěvková organizace</w:t>
      </w: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>IČ:</w:t>
      </w:r>
      <w:r w:rsidRPr="00FE3775">
        <w:t xml:space="preserve"> 46270931</w:t>
      </w: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>Ředitel školy:</w:t>
      </w:r>
      <w:r w:rsidRPr="00FE3775">
        <w:t xml:space="preserve"> Mgr. Vladimír Soukop</w:t>
      </w:r>
    </w:p>
    <w:p w:rsidR="00FE3775" w:rsidRPr="00FE3775" w:rsidRDefault="00FE3775" w:rsidP="00896473">
      <w:pPr>
        <w:spacing w:after="0"/>
        <w:jc w:val="both"/>
        <w:rPr>
          <w:b/>
        </w:rPr>
      </w:pPr>
      <w:r w:rsidRPr="00FE3775">
        <w:rPr>
          <w:b/>
        </w:rPr>
        <w:t>Telefon:</w:t>
      </w:r>
      <w:r w:rsidRPr="00FE3775">
        <w:t xml:space="preserve"> 515 534 910</w:t>
      </w:r>
    </w:p>
    <w:p w:rsidR="00FE3775" w:rsidRPr="00FE3775" w:rsidRDefault="00FE3775" w:rsidP="00896473">
      <w:pPr>
        <w:spacing w:after="0"/>
        <w:jc w:val="both"/>
      </w:pPr>
      <w:r w:rsidRPr="00FE3775">
        <w:rPr>
          <w:b/>
        </w:rPr>
        <w:t>e-mail:</w:t>
      </w:r>
      <w:r w:rsidRPr="00FE3775">
        <w:t xml:space="preserve"> reditel@zskomslavkov.cz</w:t>
      </w:r>
    </w:p>
    <w:p w:rsidR="00FE3775" w:rsidRPr="00FE3775" w:rsidRDefault="00FE3775" w:rsidP="00896473">
      <w:pPr>
        <w:pStyle w:val="Nadpis2"/>
        <w:numPr>
          <w:ilvl w:val="0"/>
          <w:numId w:val="4"/>
        </w:numPr>
        <w:spacing w:after="120"/>
      </w:pPr>
      <w:r w:rsidRPr="00FE3775">
        <w:t>Úvod</w:t>
      </w:r>
    </w:p>
    <w:p w:rsidR="00FE3775" w:rsidRPr="00FE3775" w:rsidRDefault="00FE3775" w:rsidP="00896473">
      <w:pPr>
        <w:spacing w:after="0"/>
        <w:jc w:val="both"/>
      </w:pPr>
      <w:r w:rsidRPr="00FE3775">
        <w:t xml:space="preserve">Škola sdružuje základní školu, školní družinu se školním klubem a školní jídelnu. </w:t>
      </w:r>
    </w:p>
    <w:p w:rsidR="00FE3775" w:rsidRPr="00FE3775" w:rsidRDefault="00FE3775" w:rsidP="00896473">
      <w:pPr>
        <w:spacing w:after="0"/>
        <w:jc w:val="both"/>
      </w:pPr>
      <w:r w:rsidRPr="00FE3775">
        <w:t xml:space="preserve">Na tyto činnosti škola dostává dotaci od zřizovatele, dotaci od Krajského úřadu </w:t>
      </w:r>
      <w:r w:rsidR="00123BF3">
        <w:t>JmK</w:t>
      </w:r>
      <w:r w:rsidRPr="00FE3775">
        <w:t xml:space="preserve"> a dále hospodaří s prostředky získanými hospodářskou činností</w:t>
      </w:r>
      <w:r>
        <w:t xml:space="preserve"> a z projektů</w:t>
      </w:r>
      <w:r w:rsidRPr="00FE3775">
        <w:t xml:space="preserve">. </w:t>
      </w:r>
    </w:p>
    <w:p w:rsidR="00BD0D9D" w:rsidRDefault="0052356D" w:rsidP="00896473">
      <w:pPr>
        <w:pStyle w:val="Nadpis2"/>
        <w:numPr>
          <w:ilvl w:val="0"/>
          <w:numId w:val="4"/>
        </w:numPr>
        <w:spacing w:after="120"/>
        <w:jc w:val="both"/>
      </w:pPr>
      <w:r>
        <w:t>Plnění úkolů v oblasti hlavní činnosti organizace</w:t>
      </w:r>
    </w:p>
    <w:p w:rsidR="0052356D" w:rsidRDefault="0052356D" w:rsidP="00896473">
      <w:pPr>
        <w:jc w:val="both"/>
      </w:pPr>
      <w:r>
        <w:t>V hlavní činnosti má organizace za úkol zajišťovat činnosti v působnosti zřizovatele v oblasti školství dle zákona č. 561/2004 Sb., školský zákon v platném znění.</w:t>
      </w:r>
    </w:p>
    <w:p w:rsidR="0052356D" w:rsidRDefault="0052356D" w:rsidP="00896473">
      <w:pPr>
        <w:jc w:val="both"/>
      </w:pPr>
      <w:r>
        <w:t>Předmětem činnosti je výkon činnosti základní školy, školního stravování, školní družiny a školního klubu.</w:t>
      </w:r>
    </w:p>
    <w:p w:rsidR="0052356D" w:rsidRDefault="0052356D" w:rsidP="00896473">
      <w:pPr>
        <w:jc w:val="both"/>
      </w:pPr>
      <w:r>
        <w:t>V základní škole probíhá výuka dle dvou schválených školních vzdělávacích programů. Jeden program je běžným vzdělávacím programem a druhý vzdělávací program zahrnuje rozšířenou výuku tělesné výchovy.</w:t>
      </w:r>
      <w:r w:rsidR="00AF4F0E">
        <w:t xml:space="preserve"> Plnění povinné školní docházky pro děti s trvalým bydlištěm ve Slavkově u Brna, v němž má škola vymezený spádový obvod nebylo ohroženo, ve škole je dostatek prostoru splňujícího hygienické normy pro přijímání žáků.</w:t>
      </w:r>
      <w:r w:rsidR="00E41ADB">
        <w:t xml:space="preserve"> Kapacita školy je 720 žáků a ve škole bylo k 31.</w:t>
      </w:r>
      <w:r w:rsidR="003B441C">
        <w:t> </w:t>
      </w:r>
      <w:r w:rsidR="00E41ADB">
        <w:t>12.</w:t>
      </w:r>
      <w:r w:rsidR="003B441C">
        <w:t> </w:t>
      </w:r>
      <w:r w:rsidR="00E41ADB">
        <w:t xml:space="preserve">2018 </w:t>
      </w:r>
      <w:r w:rsidR="00123BF3">
        <w:t xml:space="preserve">evidováno </w:t>
      </w:r>
      <w:r w:rsidR="00E41ADB">
        <w:t>610 žáků.</w:t>
      </w:r>
    </w:p>
    <w:p w:rsidR="00E41ADB" w:rsidRDefault="00E41ADB" w:rsidP="00896473">
      <w:pPr>
        <w:jc w:val="both"/>
      </w:pPr>
      <w:r>
        <w:t xml:space="preserve">Školní stravování zajišťuje organizace pro dvě základní školy a mateřskou školu. Pro mateřskou školu zajišťujeme stravování formou vývařovny. Dále se ve školní jídelně </w:t>
      </w:r>
      <w:r w:rsidR="003B441C">
        <w:t xml:space="preserve">v rámci závodního stravování </w:t>
      </w:r>
      <w:r>
        <w:t xml:space="preserve">stravují zaměstnanci škol a školských zařízení </w:t>
      </w:r>
      <w:r w:rsidR="00123BF3">
        <w:t>zřizovaných městem</w:t>
      </w:r>
      <w:r>
        <w:t xml:space="preserve"> Slavkov u Brna. </w:t>
      </w:r>
      <w:r w:rsidR="003B441C">
        <w:t xml:space="preserve">Příprava stravy odpovídá spotřebnímu koši. Vše se řídí vyhláškou o stravování, včetně ceny stravy. </w:t>
      </w:r>
    </w:p>
    <w:p w:rsidR="003B441C" w:rsidRDefault="003B441C" w:rsidP="00896473">
      <w:pPr>
        <w:jc w:val="both"/>
      </w:pPr>
      <w:r>
        <w:t>Školní družina je organizována v souladu se zákonem a v průběhu roku 2018 jsme navýšili její kapacitu ze 150 žáků (5 oddělení) na 180 žáků (6 oddělení). Organizace zajišťuje provoz školní družiny pro dvě základní školy na území města Slavkov u Brna. Pět oddělení je v budově Základní školy Komenského Slavkov u Brna, příspěvková organizace a jedno oddělení je na základě dohody mezi školami v budově Základní školy Tyršova, příspěvková organizace.</w:t>
      </w:r>
    </w:p>
    <w:p w:rsidR="003B441C" w:rsidRDefault="003B441C" w:rsidP="00896473">
      <w:pPr>
        <w:jc w:val="both"/>
      </w:pPr>
      <w:r>
        <w:lastRenderedPageBreak/>
        <w:t xml:space="preserve">Školní klub je organizován v souladu se zákonem a má formu kroužků. K 1. 1. 2018 bylo v klubu organizováno </w:t>
      </w:r>
      <w:r w:rsidR="009D4D10">
        <w:t>135 dětí v devíti kroužcích a k 31. 12. 2018 bylo v klubu 148 dětí v devíti kroužcích.</w:t>
      </w:r>
      <w:r w:rsidR="003A5051">
        <w:t xml:space="preserve"> V kroužcích školního klubu jsou organizováni i žáci jiných škol.</w:t>
      </w:r>
    </w:p>
    <w:p w:rsidR="00243CDC" w:rsidRDefault="00243CDC" w:rsidP="00896473">
      <w:pPr>
        <w:pStyle w:val="Nadpis2"/>
        <w:numPr>
          <w:ilvl w:val="0"/>
          <w:numId w:val="4"/>
        </w:numPr>
        <w:spacing w:after="120"/>
        <w:jc w:val="both"/>
      </w:pPr>
      <w:r>
        <w:t>Plnění úkolů v personální oblasti</w:t>
      </w:r>
    </w:p>
    <w:p w:rsidR="00243CDC" w:rsidRDefault="00243CDC" w:rsidP="00896473">
      <w:pPr>
        <w:jc w:val="both"/>
      </w:pPr>
      <w:r>
        <w:t>V organizaci pracují pedagogičtí pracovníci, kteří zajišťují náplň hlavní činnosti v souladu se zákonem č. 561/2004 Sb., školský zákon v platném znění a nepedagogičtí pracovníci, kteří zajišťují chod organizace tak, aby mohl být splněna hlavní činnost.</w:t>
      </w:r>
    </w:p>
    <w:p w:rsidR="00243CDC" w:rsidRDefault="00243CDC" w:rsidP="00896473">
      <w:pPr>
        <w:jc w:val="both"/>
      </w:pPr>
      <w:r w:rsidRPr="007C0B25">
        <w:rPr>
          <w:b/>
        </w:rPr>
        <w:t>Pedagogičtí pracovníci</w:t>
      </w:r>
      <w:r>
        <w:t xml:space="preserve">, kteří v organizaci působí, jsou: učitelé, asistenti pedagoga, vychovatelé a vedoucí kroužků. </w:t>
      </w:r>
      <w:r w:rsidR="0048785F">
        <w:t>K 1. 1. 2018 byl c</w:t>
      </w:r>
      <w:r>
        <w:t xml:space="preserve">elkový fyzický počet </w:t>
      </w:r>
      <w:r w:rsidR="0048785F">
        <w:t xml:space="preserve">50 pedagogů a </w:t>
      </w:r>
      <w:r w:rsidR="005223AD">
        <w:t xml:space="preserve">11 vedoucích kroužků, </w:t>
      </w:r>
      <w:r w:rsidR="003E26FE">
        <w:t>k 31. 12. </w:t>
      </w:r>
      <w:r w:rsidR="0048785F">
        <w:t>2018 bylo 5</w:t>
      </w:r>
      <w:r w:rsidR="00E366C4">
        <w:t>6</w:t>
      </w:r>
      <w:r w:rsidR="0048785F">
        <w:t xml:space="preserve"> pedagogů</w:t>
      </w:r>
      <w:r w:rsidR="00D71BA2">
        <w:t> </w:t>
      </w:r>
      <w:r w:rsidR="0058581A">
        <w:rPr>
          <w:rStyle w:val="Znakapoznpodarou"/>
        </w:rPr>
        <w:footnoteReference w:id="1"/>
      </w:r>
      <w:r w:rsidR="00D71BA2">
        <w:t>)</w:t>
      </w:r>
      <w:r w:rsidR="0058581A">
        <w:t xml:space="preserve"> </w:t>
      </w:r>
      <w:r w:rsidR="005223AD">
        <w:t>a počet vedoucích kroužků se nezměnil</w:t>
      </w:r>
      <w:r w:rsidR="0048785F">
        <w:t>.</w:t>
      </w:r>
      <w:r w:rsidR="007C0B25">
        <w:t xml:space="preserve"> Došlo k navýšení učitelů o </w:t>
      </w:r>
      <w:r w:rsidR="00E366C4">
        <w:t>tři</w:t>
      </w:r>
      <w:r w:rsidR="0098028B">
        <w:t xml:space="preserve"> </w:t>
      </w:r>
      <w:r w:rsidR="0098028B">
        <w:rPr>
          <w:rStyle w:val="Znakapoznpodarou"/>
        </w:rPr>
        <w:footnoteReference w:id="2"/>
      </w:r>
      <w:r w:rsidR="0098028B">
        <w:t>)</w:t>
      </w:r>
      <w:r w:rsidR="007C0B25">
        <w:t>, asistentů pedagoga o dva</w:t>
      </w:r>
      <w:r w:rsidR="0098028B">
        <w:t xml:space="preserve"> </w:t>
      </w:r>
      <w:r w:rsidR="0098028B">
        <w:rPr>
          <w:rStyle w:val="Znakapoznpodarou"/>
        </w:rPr>
        <w:footnoteReference w:id="3"/>
      </w:r>
      <w:r w:rsidR="0098028B">
        <w:t>)</w:t>
      </w:r>
      <w:r w:rsidR="007C0B25">
        <w:t xml:space="preserve"> a vychovatelů o jednoho.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2301"/>
        <w:gridCol w:w="2348"/>
        <w:gridCol w:w="1258"/>
        <w:gridCol w:w="1481"/>
      </w:tblGrid>
      <w:tr w:rsidR="007C0B25" w:rsidTr="007C0B25">
        <w:tc>
          <w:tcPr>
            <w:tcW w:w="0" w:type="auto"/>
            <w:vMerge w:val="restart"/>
          </w:tcPr>
          <w:p w:rsidR="007C0B25" w:rsidRDefault="007C0B25" w:rsidP="00896473">
            <w:pPr>
              <w:spacing w:line="276" w:lineRule="auto"/>
              <w:jc w:val="both"/>
            </w:pPr>
          </w:p>
        </w:tc>
        <w:tc>
          <w:tcPr>
            <w:tcW w:w="0" w:type="auto"/>
            <w:vMerge w:val="restart"/>
          </w:tcPr>
          <w:p w:rsidR="007C0B25" w:rsidRPr="00FB0B2C" w:rsidRDefault="007C0B25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pedagogický pracovník</w:t>
            </w:r>
          </w:p>
        </w:tc>
        <w:tc>
          <w:tcPr>
            <w:tcW w:w="0" w:type="auto"/>
            <w:vMerge w:val="restart"/>
          </w:tcPr>
          <w:p w:rsidR="007C0B25" w:rsidRPr="00FB0B2C" w:rsidRDefault="007C0B25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průměrná platová třída</w:t>
            </w:r>
          </w:p>
        </w:tc>
        <w:tc>
          <w:tcPr>
            <w:tcW w:w="0" w:type="auto"/>
            <w:gridSpan w:val="2"/>
          </w:tcPr>
          <w:p w:rsidR="007C0B25" w:rsidRPr="00FB0B2C" w:rsidRDefault="007C0B25" w:rsidP="003E26FE">
            <w:pPr>
              <w:spacing w:line="276" w:lineRule="auto"/>
              <w:jc w:val="center"/>
              <w:rPr>
                <w:b/>
              </w:rPr>
            </w:pPr>
            <w:r w:rsidRPr="00FB0B2C">
              <w:rPr>
                <w:b/>
              </w:rPr>
              <w:t>průměrný plat</w:t>
            </w:r>
          </w:p>
        </w:tc>
      </w:tr>
      <w:tr w:rsidR="007C0B25" w:rsidTr="007C0B25">
        <w:tc>
          <w:tcPr>
            <w:tcW w:w="0" w:type="auto"/>
            <w:vMerge/>
          </w:tcPr>
          <w:p w:rsidR="007C0B25" w:rsidRDefault="007C0B25" w:rsidP="00896473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</w:tcPr>
          <w:p w:rsidR="007C0B25" w:rsidRPr="00FB0B2C" w:rsidRDefault="007C0B25" w:rsidP="0089647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7C0B25" w:rsidRPr="00FB0B2C" w:rsidRDefault="007C0B25" w:rsidP="0089647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C0B25" w:rsidRPr="00FB0B2C" w:rsidRDefault="007C0B25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k 1. 1. 2018</w:t>
            </w:r>
          </w:p>
        </w:tc>
        <w:tc>
          <w:tcPr>
            <w:tcW w:w="0" w:type="auto"/>
          </w:tcPr>
          <w:p w:rsidR="007C0B25" w:rsidRPr="00FB0B2C" w:rsidRDefault="007C0B25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k 31. 12. 2018</w:t>
            </w:r>
          </w:p>
        </w:tc>
      </w:tr>
      <w:tr w:rsidR="007C0B25" w:rsidTr="007C0B25"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učitel</w:t>
            </w:r>
          </w:p>
        </w:tc>
        <w:tc>
          <w:tcPr>
            <w:tcW w:w="0" w:type="auto"/>
          </w:tcPr>
          <w:p w:rsidR="007C0B25" w:rsidRDefault="007C0B25" w:rsidP="00FF3114">
            <w:pPr>
              <w:spacing w:line="276" w:lineRule="auto"/>
              <w:jc w:val="right"/>
            </w:pPr>
            <w:r>
              <w:t>12.</w:t>
            </w:r>
          </w:p>
        </w:tc>
        <w:tc>
          <w:tcPr>
            <w:tcW w:w="0" w:type="auto"/>
          </w:tcPr>
          <w:p w:rsidR="007C0B25" w:rsidRDefault="00D75908" w:rsidP="00123BF3">
            <w:pPr>
              <w:spacing w:line="276" w:lineRule="auto"/>
              <w:jc w:val="right"/>
            </w:pPr>
            <w:r>
              <w:t>26</w:t>
            </w:r>
            <w:r w:rsidR="00123BF3">
              <w:t> </w:t>
            </w:r>
            <w:r>
              <w:t>619</w:t>
            </w:r>
            <w:r w:rsidR="00123BF3">
              <w:t xml:space="preserve"> Kč</w:t>
            </w:r>
          </w:p>
        </w:tc>
        <w:tc>
          <w:tcPr>
            <w:tcW w:w="0" w:type="auto"/>
          </w:tcPr>
          <w:p w:rsidR="007C0B25" w:rsidRDefault="00012D67" w:rsidP="00D75908">
            <w:pPr>
              <w:spacing w:line="276" w:lineRule="auto"/>
              <w:jc w:val="right"/>
            </w:pPr>
            <w:r>
              <w:t>3</w:t>
            </w:r>
            <w:r w:rsidR="00D75908">
              <w:t>2</w:t>
            </w:r>
            <w:r w:rsidR="00123BF3">
              <w:t> </w:t>
            </w:r>
            <w:r w:rsidR="00D75908">
              <w:t>634</w:t>
            </w:r>
            <w:r w:rsidR="00123BF3">
              <w:t xml:space="preserve"> Kč</w:t>
            </w:r>
          </w:p>
        </w:tc>
      </w:tr>
      <w:tr w:rsidR="007C0B25" w:rsidTr="007C0B25"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vychovatel</w:t>
            </w:r>
          </w:p>
        </w:tc>
        <w:tc>
          <w:tcPr>
            <w:tcW w:w="0" w:type="auto"/>
          </w:tcPr>
          <w:p w:rsidR="007C0B25" w:rsidRDefault="007C0B25" w:rsidP="00FF3114">
            <w:pPr>
              <w:spacing w:line="276" w:lineRule="auto"/>
              <w:jc w:val="right"/>
            </w:pPr>
            <w:r>
              <w:t>9.</w:t>
            </w:r>
          </w:p>
        </w:tc>
        <w:tc>
          <w:tcPr>
            <w:tcW w:w="0" w:type="auto"/>
          </w:tcPr>
          <w:p w:rsidR="007C0B25" w:rsidRDefault="00D75908" w:rsidP="00D75908">
            <w:pPr>
              <w:spacing w:line="276" w:lineRule="auto"/>
              <w:jc w:val="right"/>
            </w:pPr>
            <w:r>
              <w:t>16</w:t>
            </w:r>
            <w:r w:rsidR="00123BF3">
              <w:t> </w:t>
            </w:r>
            <w:r w:rsidR="00012D67">
              <w:t>0</w:t>
            </w:r>
            <w:r>
              <w:t>60</w:t>
            </w:r>
            <w:r w:rsidR="00123BF3">
              <w:t xml:space="preserve"> Kč</w:t>
            </w:r>
          </w:p>
        </w:tc>
        <w:tc>
          <w:tcPr>
            <w:tcW w:w="0" w:type="auto"/>
          </w:tcPr>
          <w:p w:rsidR="007C0B25" w:rsidRDefault="00D75908" w:rsidP="00D75908">
            <w:pPr>
              <w:spacing w:line="276" w:lineRule="auto"/>
              <w:jc w:val="right"/>
            </w:pPr>
            <w:r>
              <w:t>18</w:t>
            </w:r>
            <w:r w:rsidR="00123BF3">
              <w:t> </w:t>
            </w:r>
            <w:r>
              <w:t>263</w:t>
            </w:r>
            <w:r w:rsidR="00123BF3">
              <w:t xml:space="preserve"> Kč</w:t>
            </w:r>
          </w:p>
        </w:tc>
      </w:tr>
      <w:tr w:rsidR="007C0B25" w:rsidTr="007C0B25"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asistent pedagoga</w:t>
            </w:r>
          </w:p>
        </w:tc>
        <w:tc>
          <w:tcPr>
            <w:tcW w:w="0" w:type="auto"/>
          </w:tcPr>
          <w:p w:rsidR="007C0B25" w:rsidRDefault="007C0B25" w:rsidP="00FF3114">
            <w:pPr>
              <w:spacing w:line="276" w:lineRule="auto"/>
              <w:jc w:val="right"/>
            </w:pPr>
            <w:r>
              <w:t>7.</w:t>
            </w:r>
          </w:p>
        </w:tc>
        <w:tc>
          <w:tcPr>
            <w:tcW w:w="0" w:type="auto"/>
          </w:tcPr>
          <w:p w:rsidR="007C0B25" w:rsidRDefault="00D75908" w:rsidP="00D75908">
            <w:pPr>
              <w:spacing w:line="276" w:lineRule="auto"/>
              <w:jc w:val="right"/>
            </w:pPr>
            <w:r>
              <w:t>6</w:t>
            </w:r>
            <w:r w:rsidR="00123BF3">
              <w:t> </w:t>
            </w:r>
            <w:r>
              <w:t>10</w:t>
            </w:r>
            <w:r w:rsidR="00012D67">
              <w:t>8</w:t>
            </w:r>
            <w:r w:rsidR="00123BF3">
              <w:t xml:space="preserve"> Kč</w:t>
            </w:r>
          </w:p>
        </w:tc>
        <w:tc>
          <w:tcPr>
            <w:tcW w:w="0" w:type="auto"/>
          </w:tcPr>
          <w:p w:rsidR="007C0B25" w:rsidRDefault="00D75908" w:rsidP="00D75908">
            <w:pPr>
              <w:spacing w:line="276" w:lineRule="auto"/>
              <w:jc w:val="right"/>
            </w:pPr>
            <w:r>
              <w:t>8</w:t>
            </w:r>
            <w:r w:rsidR="00123BF3">
              <w:t> </w:t>
            </w:r>
            <w:r w:rsidR="00012D67">
              <w:t>5</w:t>
            </w:r>
            <w:r>
              <w:t>63</w:t>
            </w:r>
            <w:r w:rsidR="00123BF3">
              <w:t xml:space="preserve"> Kč</w:t>
            </w:r>
          </w:p>
        </w:tc>
      </w:tr>
      <w:tr w:rsidR="007C0B25" w:rsidTr="007C0B25"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0" w:type="auto"/>
          </w:tcPr>
          <w:p w:rsidR="007C0B25" w:rsidRDefault="007C0B25" w:rsidP="00896473">
            <w:pPr>
              <w:spacing w:line="276" w:lineRule="auto"/>
              <w:jc w:val="both"/>
            </w:pPr>
            <w:r>
              <w:t>vedoucí kroužku</w:t>
            </w:r>
          </w:p>
        </w:tc>
        <w:tc>
          <w:tcPr>
            <w:tcW w:w="0" w:type="auto"/>
          </w:tcPr>
          <w:p w:rsidR="007C0B25" w:rsidRDefault="007C0B25" w:rsidP="00FF3114">
            <w:pPr>
              <w:spacing w:line="276" w:lineRule="auto"/>
              <w:jc w:val="right"/>
            </w:pPr>
            <w:r>
              <w:t>DPP</w:t>
            </w:r>
          </w:p>
        </w:tc>
        <w:tc>
          <w:tcPr>
            <w:tcW w:w="0" w:type="auto"/>
          </w:tcPr>
          <w:p w:rsidR="007C0B25" w:rsidRDefault="00123BF3" w:rsidP="00D75908">
            <w:pPr>
              <w:spacing w:line="276" w:lineRule="auto"/>
              <w:jc w:val="right"/>
            </w:pPr>
            <w:r>
              <w:t>1 </w:t>
            </w:r>
            <w:r w:rsidR="00D75908">
              <w:t>728</w:t>
            </w:r>
            <w:r>
              <w:t xml:space="preserve"> Kč</w:t>
            </w:r>
          </w:p>
        </w:tc>
        <w:tc>
          <w:tcPr>
            <w:tcW w:w="0" w:type="auto"/>
          </w:tcPr>
          <w:p w:rsidR="007C0B25" w:rsidRDefault="00D75908" w:rsidP="00D75908">
            <w:pPr>
              <w:spacing w:line="276" w:lineRule="auto"/>
              <w:jc w:val="right"/>
            </w:pPr>
            <w:r>
              <w:t>1</w:t>
            </w:r>
            <w:r w:rsidR="00123BF3">
              <w:t> </w:t>
            </w:r>
            <w:r>
              <w:t>820</w:t>
            </w:r>
            <w:r w:rsidR="00123BF3">
              <w:t xml:space="preserve"> Kč</w:t>
            </w:r>
          </w:p>
        </w:tc>
      </w:tr>
    </w:tbl>
    <w:p w:rsidR="0048785F" w:rsidRDefault="00243CDC" w:rsidP="00920CB1">
      <w:pPr>
        <w:spacing w:before="240"/>
        <w:jc w:val="both"/>
      </w:pPr>
      <w:r w:rsidRPr="007C0B25">
        <w:rPr>
          <w:b/>
        </w:rPr>
        <w:t>Nepedagogičtí pracovníci</w:t>
      </w:r>
      <w:r>
        <w:t xml:space="preserve">: čtyři uklízečky, školník, správce haly, tři administrativní pracovnice, </w:t>
      </w:r>
      <w:r w:rsidR="001207BD">
        <w:t>správce I</w:t>
      </w:r>
      <w:r w:rsidR="00370136">
        <w:t xml:space="preserve">T, </w:t>
      </w:r>
      <w:r>
        <w:t xml:space="preserve">deset kuchařek a vedoucí školního stravování. </w:t>
      </w:r>
      <w:r w:rsidR="0048785F">
        <w:t>K 1. 1. 2018 byl celkový fyzický počet 2</w:t>
      </w:r>
      <w:r w:rsidR="00370136">
        <w:t>1</w:t>
      </w:r>
      <w:r w:rsidR="0048785F">
        <w:t xml:space="preserve"> správních zaměstnanců a během roku se nezměnil.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2530"/>
        <w:gridCol w:w="2348"/>
        <w:gridCol w:w="1258"/>
        <w:gridCol w:w="1481"/>
      </w:tblGrid>
      <w:tr w:rsidR="00370136" w:rsidTr="00370136">
        <w:tc>
          <w:tcPr>
            <w:tcW w:w="0" w:type="auto"/>
            <w:vMerge w:val="restart"/>
          </w:tcPr>
          <w:p w:rsidR="00370136" w:rsidRDefault="00370136" w:rsidP="00896473">
            <w:pPr>
              <w:spacing w:line="276" w:lineRule="auto"/>
              <w:jc w:val="both"/>
            </w:pPr>
          </w:p>
        </w:tc>
        <w:tc>
          <w:tcPr>
            <w:tcW w:w="0" w:type="auto"/>
            <w:vMerge w:val="restart"/>
          </w:tcPr>
          <w:p w:rsidR="00370136" w:rsidRPr="00FB0B2C" w:rsidRDefault="00370136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nepedagogický pracovník</w:t>
            </w:r>
          </w:p>
        </w:tc>
        <w:tc>
          <w:tcPr>
            <w:tcW w:w="0" w:type="auto"/>
            <w:vMerge w:val="restart"/>
          </w:tcPr>
          <w:p w:rsidR="00370136" w:rsidRPr="00FB0B2C" w:rsidRDefault="00370136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průměrná platová třída</w:t>
            </w:r>
          </w:p>
        </w:tc>
        <w:tc>
          <w:tcPr>
            <w:tcW w:w="0" w:type="auto"/>
            <w:gridSpan w:val="2"/>
          </w:tcPr>
          <w:p w:rsidR="00370136" w:rsidRPr="00FB0B2C" w:rsidRDefault="00370136" w:rsidP="003E26FE">
            <w:pPr>
              <w:spacing w:line="276" w:lineRule="auto"/>
              <w:jc w:val="center"/>
              <w:rPr>
                <w:b/>
              </w:rPr>
            </w:pPr>
            <w:r w:rsidRPr="00FB0B2C">
              <w:rPr>
                <w:b/>
              </w:rPr>
              <w:t>průměrný plat</w:t>
            </w:r>
          </w:p>
        </w:tc>
      </w:tr>
      <w:tr w:rsidR="00370136" w:rsidTr="00370136">
        <w:tc>
          <w:tcPr>
            <w:tcW w:w="0" w:type="auto"/>
            <w:vMerge/>
          </w:tcPr>
          <w:p w:rsidR="00370136" w:rsidRDefault="00370136" w:rsidP="00896473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</w:tcPr>
          <w:p w:rsidR="00370136" w:rsidRPr="00FB0B2C" w:rsidRDefault="00370136" w:rsidP="0089647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370136" w:rsidRPr="00FB0B2C" w:rsidRDefault="00370136" w:rsidP="0089647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70136" w:rsidRPr="00FB0B2C" w:rsidRDefault="00370136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k 1. 1. 2018</w:t>
            </w:r>
          </w:p>
        </w:tc>
        <w:tc>
          <w:tcPr>
            <w:tcW w:w="0" w:type="auto"/>
          </w:tcPr>
          <w:p w:rsidR="00370136" w:rsidRPr="00FB0B2C" w:rsidRDefault="00370136" w:rsidP="00896473">
            <w:pPr>
              <w:spacing w:line="276" w:lineRule="auto"/>
              <w:jc w:val="both"/>
              <w:rPr>
                <w:b/>
              </w:rPr>
            </w:pPr>
            <w:r w:rsidRPr="00FB0B2C">
              <w:rPr>
                <w:b/>
              </w:rPr>
              <w:t>k 31. 12. 2018</w:t>
            </w:r>
          </w:p>
        </w:tc>
      </w:tr>
      <w:tr w:rsidR="00370136" w:rsidTr="00370136">
        <w:tc>
          <w:tcPr>
            <w:tcW w:w="0" w:type="auto"/>
          </w:tcPr>
          <w:p w:rsidR="00370136" w:rsidRDefault="00370136" w:rsidP="0089647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0" w:type="auto"/>
          </w:tcPr>
          <w:p w:rsidR="00370136" w:rsidRDefault="00B31C81" w:rsidP="00D71BA2">
            <w:pPr>
              <w:spacing w:line="276" w:lineRule="auto"/>
              <w:jc w:val="both"/>
            </w:pPr>
            <w:r>
              <w:t>THP</w:t>
            </w:r>
            <w:r w:rsidR="00D71BA2">
              <w:t xml:space="preserve"> </w:t>
            </w:r>
            <w:r w:rsidR="00D71BA2">
              <w:rPr>
                <w:rStyle w:val="Znakapoznpodarou"/>
              </w:rPr>
              <w:footnoteReference w:id="4"/>
            </w:r>
            <w:r w:rsidR="00D71BA2">
              <w:t>)</w:t>
            </w:r>
          </w:p>
        </w:tc>
        <w:tc>
          <w:tcPr>
            <w:tcW w:w="0" w:type="auto"/>
          </w:tcPr>
          <w:p w:rsidR="00370136" w:rsidRDefault="00B31C81" w:rsidP="00123BF3">
            <w:pPr>
              <w:spacing w:line="276" w:lineRule="auto"/>
              <w:jc w:val="right"/>
            </w:pPr>
            <w:r>
              <w:t>9.</w:t>
            </w:r>
          </w:p>
        </w:tc>
        <w:tc>
          <w:tcPr>
            <w:tcW w:w="0" w:type="auto"/>
          </w:tcPr>
          <w:p w:rsidR="00370136" w:rsidRDefault="00012D67" w:rsidP="00D75908">
            <w:pPr>
              <w:spacing w:line="276" w:lineRule="auto"/>
              <w:jc w:val="right"/>
            </w:pPr>
            <w:r>
              <w:t>2</w:t>
            </w:r>
            <w:r w:rsidR="00D75908">
              <w:t>2</w:t>
            </w:r>
            <w:r w:rsidR="00123BF3">
              <w:t> </w:t>
            </w:r>
            <w:r w:rsidR="00D75908">
              <w:t>746</w:t>
            </w:r>
            <w:r w:rsidR="00123BF3">
              <w:t xml:space="preserve"> Kč</w:t>
            </w:r>
          </w:p>
        </w:tc>
        <w:tc>
          <w:tcPr>
            <w:tcW w:w="0" w:type="auto"/>
          </w:tcPr>
          <w:p w:rsidR="00370136" w:rsidRDefault="00012D67" w:rsidP="00D75908">
            <w:pPr>
              <w:spacing w:line="276" w:lineRule="auto"/>
              <w:jc w:val="right"/>
            </w:pPr>
            <w:r>
              <w:t>2</w:t>
            </w:r>
            <w:r w:rsidR="00D75908">
              <w:t>6</w:t>
            </w:r>
            <w:r w:rsidR="00123BF3">
              <w:t> </w:t>
            </w:r>
            <w:r w:rsidR="00D75908">
              <w:t>185</w:t>
            </w:r>
            <w:r w:rsidR="00123BF3">
              <w:t xml:space="preserve"> Kč</w:t>
            </w:r>
          </w:p>
        </w:tc>
      </w:tr>
      <w:tr w:rsidR="00370136" w:rsidTr="00370136">
        <w:tc>
          <w:tcPr>
            <w:tcW w:w="0" w:type="auto"/>
          </w:tcPr>
          <w:p w:rsidR="00370136" w:rsidRDefault="00370136" w:rsidP="0089647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0" w:type="auto"/>
          </w:tcPr>
          <w:p w:rsidR="00370136" w:rsidRDefault="00B31C81" w:rsidP="00896473">
            <w:pPr>
              <w:spacing w:line="276" w:lineRule="auto"/>
              <w:jc w:val="both"/>
            </w:pPr>
            <w:r>
              <w:t xml:space="preserve">uklízečka </w:t>
            </w:r>
          </w:p>
        </w:tc>
        <w:tc>
          <w:tcPr>
            <w:tcW w:w="0" w:type="auto"/>
          </w:tcPr>
          <w:p w:rsidR="00370136" w:rsidRDefault="00012D67" w:rsidP="00123BF3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0" w:type="auto"/>
          </w:tcPr>
          <w:p w:rsidR="00370136" w:rsidRDefault="00012D67" w:rsidP="00D75908">
            <w:pPr>
              <w:spacing w:line="276" w:lineRule="auto"/>
              <w:jc w:val="right"/>
            </w:pPr>
            <w:r>
              <w:t>1</w:t>
            </w:r>
            <w:r w:rsidR="00D75908">
              <w:t>2</w:t>
            </w:r>
            <w:r w:rsidR="00123BF3">
              <w:t> </w:t>
            </w:r>
            <w:r w:rsidR="00D75908">
              <w:t>904</w:t>
            </w:r>
            <w:r w:rsidR="00123BF3">
              <w:t xml:space="preserve"> Kč</w:t>
            </w:r>
          </w:p>
        </w:tc>
        <w:tc>
          <w:tcPr>
            <w:tcW w:w="0" w:type="auto"/>
          </w:tcPr>
          <w:p w:rsidR="00370136" w:rsidRDefault="00012D67" w:rsidP="00D75908">
            <w:pPr>
              <w:spacing w:line="276" w:lineRule="auto"/>
              <w:jc w:val="right"/>
            </w:pPr>
            <w:r>
              <w:t>1</w:t>
            </w:r>
            <w:r w:rsidR="00D75908">
              <w:t>4</w:t>
            </w:r>
            <w:r w:rsidR="00123BF3">
              <w:t> </w:t>
            </w:r>
            <w:r w:rsidR="00D75908">
              <w:t>526</w:t>
            </w:r>
            <w:r w:rsidR="00123BF3">
              <w:t xml:space="preserve"> Kč</w:t>
            </w:r>
          </w:p>
        </w:tc>
      </w:tr>
      <w:tr w:rsidR="00A54390" w:rsidTr="00370136">
        <w:tc>
          <w:tcPr>
            <w:tcW w:w="0" w:type="auto"/>
          </w:tcPr>
          <w:p w:rsidR="00A54390" w:rsidRDefault="00A54390" w:rsidP="00896473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0" w:type="auto"/>
          </w:tcPr>
          <w:p w:rsidR="00A54390" w:rsidRDefault="00A54390" w:rsidP="00896473">
            <w:pPr>
              <w:spacing w:line="276" w:lineRule="auto"/>
              <w:jc w:val="both"/>
            </w:pPr>
            <w:r>
              <w:t>školník</w:t>
            </w:r>
            <w:r w:rsidR="00B31C81">
              <w:t>, správce haly</w:t>
            </w:r>
          </w:p>
        </w:tc>
        <w:tc>
          <w:tcPr>
            <w:tcW w:w="0" w:type="auto"/>
          </w:tcPr>
          <w:p w:rsidR="00A54390" w:rsidRDefault="00012D67" w:rsidP="00123BF3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0" w:type="auto"/>
          </w:tcPr>
          <w:p w:rsidR="00A54390" w:rsidRDefault="00123BF3" w:rsidP="00DA0B1E">
            <w:pPr>
              <w:spacing w:line="276" w:lineRule="auto"/>
              <w:jc w:val="right"/>
            </w:pPr>
            <w:r>
              <w:t>15 </w:t>
            </w:r>
            <w:r w:rsidR="00D75908">
              <w:t>278</w:t>
            </w:r>
            <w:r>
              <w:t xml:space="preserve"> Kč</w:t>
            </w:r>
          </w:p>
        </w:tc>
        <w:tc>
          <w:tcPr>
            <w:tcW w:w="0" w:type="auto"/>
          </w:tcPr>
          <w:p w:rsidR="00A54390" w:rsidRDefault="00123BF3" w:rsidP="00DA0B1E">
            <w:pPr>
              <w:spacing w:line="276" w:lineRule="auto"/>
              <w:jc w:val="right"/>
            </w:pPr>
            <w:r>
              <w:t>17 </w:t>
            </w:r>
            <w:r w:rsidR="00D75908">
              <w:t>350</w:t>
            </w:r>
            <w:r>
              <w:t xml:space="preserve"> Kč</w:t>
            </w:r>
          </w:p>
        </w:tc>
      </w:tr>
      <w:tr w:rsidR="00A54390" w:rsidTr="00370136">
        <w:tc>
          <w:tcPr>
            <w:tcW w:w="0" w:type="auto"/>
          </w:tcPr>
          <w:p w:rsidR="00A54390" w:rsidRDefault="00B31C81" w:rsidP="00896473">
            <w:pPr>
              <w:spacing w:line="276" w:lineRule="auto"/>
              <w:jc w:val="both"/>
            </w:pPr>
            <w:r>
              <w:t>5</w:t>
            </w:r>
            <w:r w:rsidR="00A54390">
              <w:t>.</w:t>
            </w:r>
          </w:p>
        </w:tc>
        <w:tc>
          <w:tcPr>
            <w:tcW w:w="0" w:type="auto"/>
          </w:tcPr>
          <w:p w:rsidR="00A54390" w:rsidRDefault="00A54390" w:rsidP="00896473">
            <w:pPr>
              <w:spacing w:line="276" w:lineRule="auto"/>
              <w:jc w:val="both"/>
            </w:pPr>
            <w:r>
              <w:t>kuchařky</w:t>
            </w:r>
          </w:p>
        </w:tc>
        <w:tc>
          <w:tcPr>
            <w:tcW w:w="0" w:type="auto"/>
          </w:tcPr>
          <w:p w:rsidR="00A54390" w:rsidRDefault="00012D67" w:rsidP="00123BF3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0" w:type="auto"/>
          </w:tcPr>
          <w:p w:rsidR="00A54390" w:rsidRDefault="00012D67" w:rsidP="00D75908">
            <w:pPr>
              <w:spacing w:line="276" w:lineRule="auto"/>
              <w:jc w:val="right"/>
            </w:pPr>
            <w:r>
              <w:t>1</w:t>
            </w:r>
            <w:r w:rsidR="00D75908">
              <w:t>2</w:t>
            </w:r>
            <w:r w:rsidR="00123BF3">
              <w:t> </w:t>
            </w:r>
            <w:r w:rsidR="00D75908">
              <w:t>017</w:t>
            </w:r>
            <w:r w:rsidR="00123BF3">
              <w:t xml:space="preserve"> Kč</w:t>
            </w:r>
          </w:p>
        </w:tc>
        <w:tc>
          <w:tcPr>
            <w:tcW w:w="0" w:type="auto"/>
          </w:tcPr>
          <w:p w:rsidR="00A54390" w:rsidRDefault="00012D67" w:rsidP="00D75908">
            <w:pPr>
              <w:spacing w:line="276" w:lineRule="auto"/>
              <w:jc w:val="right"/>
            </w:pPr>
            <w:r>
              <w:t>1</w:t>
            </w:r>
            <w:r w:rsidR="00D75908">
              <w:t>6</w:t>
            </w:r>
            <w:r w:rsidR="00123BF3">
              <w:t> </w:t>
            </w:r>
            <w:r w:rsidR="00D75908">
              <w:t>73</w:t>
            </w:r>
            <w:r>
              <w:t>0</w:t>
            </w:r>
            <w:r w:rsidR="00123BF3">
              <w:t xml:space="preserve"> Kč</w:t>
            </w:r>
          </w:p>
        </w:tc>
      </w:tr>
    </w:tbl>
    <w:p w:rsidR="003E26FE" w:rsidRDefault="003E26FE" w:rsidP="003E26FE">
      <w:pPr>
        <w:spacing w:before="240"/>
        <w:jc w:val="both"/>
      </w:pPr>
      <w:r>
        <w:t>Bezpečnost práce je dodržována, 1x ročně jsou prováděny prověrky BOZP. Škola spolupracuje s externím pracovníkem na plnění úkolů v oblasti BOZP. V roce 2018 nebyl pracovní úraz.</w:t>
      </w:r>
    </w:p>
    <w:p w:rsidR="00FE3775" w:rsidRPr="00FE3775" w:rsidRDefault="00FE3775" w:rsidP="00896473">
      <w:pPr>
        <w:pStyle w:val="Nadpis2"/>
        <w:numPr>
          <w:ilvl w:val="0"/>
          <w:numId w:val="4"/>
        </w:numPr>
        <w:spacing w:after="120"/>
      </w:pPr>
      <w:r w:rsidRPr="00FE3775">
        <w:t>Zpráva o výsledcích hospodaření školy</w:t>
      </w:r>
    </w:p>
    <w:p w:rsidR="00FE3775" w:rsidRPr="00896473" w:rsidRDefault="00FE3775" w:rsidP="00896473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896473">
        <w:rPr>
          <w:sz w:val="24"/>
          <w:szCs w:val="24"/>
        </w:rPr>
        <w:t>Hlavní činnost</w:t>
      </w:r>
    </w:p>
    <w:p w:rsidR="00FE3775" w:rsidRPr="00FE3775" w:rsidRDefault="00FE3775" w:rsidP="00896473">
      <w:pPr>
        <w:jc w:val="both"/>
      </w:pPr>
      <w:r w:rsidRPr="00FE3775">
        <w:t>Finanční prostředky od zřizovatele byly použity na úhradu provozních nákladů a to především na elektrickou energii, plyn a vodu. Dále pak na nákup materiálu na opravy, čistící a hygienické potřeby a kancelářské potřeby. Z položky DDHM byl nakoupen převážně nábytek na vybavení tříd, kabinetů, družiny a tabule.</w:t>
      </w:r>
    </w:p>
    <w:p w:rsidR="00FE3775" w:rsidRPr="00FE3775" w:rsidRDefault="00FE3775" w:rsidP="00896473">
      <w:pPr>
        <w:jc w:val="both"/>
      </w:pPr>
      <w:r w:rsidRPr="00FE3775">
        <w:t xml:space="preserve">Dále byly z provozní dotace použity prostředky na práce a služby, opravu a údržbu, odpisy, spoje a pojištění. </w:t>
      </w:r>
    </w:p>
    <w:p w:rsidR="00FE3775" w:rsidRPr="00FE3775" w:rsidRDefault="00FE3775" w:rsidP="00896473">
      <w:pPr>
        <w:jc w:val="both"/>
      </w:pPr>
      <w:r w:rsidRPr="00FE3775">
        <w:t>V položce opravy byly čerpány prostředky na revize a údržbu, na malování, opravy střechy, opravy vodovodního potrubí, opravy podlah a další nutné opravy, potřebné k zajištění chodu školy.</w:t>
      </w:r>
    </w:p>
    <w:p w:rsidR="00FE3775" w:rsidRPr="00FE3775" w:rsidRDefault="00FE3775" w:rsidP="00896473">
      <w:pPr>
        <w:jc w:val="both"/>
      </w:pPr>
      <w:r w:rsidRPr="00FE3775">
        <w:t>Všechny položky byly čerpány dle rozpočtu.</w:t>
      </w:r>
    </w:p>
    <w:p w:rsidR="00FE3775" w:rsidRPr="00FE3775" w:rsidRDefault="00FE3775" w:rsidP="00896473">
      <w:pPr>
        <w:jc w:val="both"/>
      </w:pPr>
      <w:r w:rsidRPr="00FE3775">
        <w:t>K hospodaření školy byly využity i prostředky z rezervního fondu a fondu reprodukce majetku. Rezervní fond byl čerpán na částečné financování osobních nákladů IT správce a posílení fondu reprodukce. Fond reprodukce majetku byl čerpán na opravu svodů hal</w:t>
      </w:r>
      <w:r w:rsidR="00A14A83">
        <w:t>y</w:t>
      </w:r>
      <w:r w:rsidRPr="00FE3775">
        <w:t xml:space="preserve">, na montáž kamery </w:t>
      </w:r>
      <w:r w:rsidR="00A14A83">
        <w:t xml:space="preserve">u </w:t>
      </w:r>
      <w:r w:rsidRPr="00FE3775">
        <w:t>vstup</w:t>
      </w:r>
      <w:r w:rsidR="00A14A83">
        <w:t>u do školy</w:t>
      </w:r>
      <w:r w:rsidRPr="00FE3775">
        <w:t xml:space="preserve"> od kostela, na pořízení nového drtiče odpadů do </w:t>
      </w:r>
      <w:r w:rsidR="00D9654D">
        <w:t>školní jídelny (</w:t>
      </w:r>
      <w:r w:rsidRPr="00FE3775">
        <w:t>ŠJ</w:t>
      </w:r>
      <w:r w:rsidR="00D9654D">
        <w:t>)</w:t>
      </w:r>
      <w:r w:rsidRPr="00FE3775">
        <w:t xml:space="preserve"> a na technické zhodnocení objednávkového terminálu do ŠJ.</w:t>
      </w:r>
    </w:p>
    <w:p w:rsidR="00FE3775" w:rsidRPr="00FE3775" w:rsidRDefault="00FE3775" w:rsidP="00896473">
      <w:pPr>
        <w:jc w:val="both"/>
      </w:pPr>
      <w:r w:rsidRPr="00FE3775">
        <w:t>Škola hospodařila i s účelovými příspěvky od zřizovatele na provoz kroužku Glitter Stars a částečné financování osobních nákladů IT správce.</w:t>
      </w:r>
    </w:p>
    <w:p w:rsidR="00FE3775" w:rsidRPr="00FE3775" w:rsidRDefault="00FE3775" w:rsidP="00896473">
      <w:pPr>
        <w:jc w:val="both"/>
      </w:pPr>
      <w:r w:rsidRPr="00FE3775">
        <w:t>Z dotace krajského úřadu byly hrazeny veškeré náklady na platy zaměstnanců (kromě správce haly</w:t>
      </w:r>
      <w:r w:rsidR="00A14A83">
        <w:t>,</w:t>
      </w:r>
      <w:r w:rsidRPr="00FE3775">
        <w:t xml:space="preserve"> správce IT</w:t>
      </w:r>
      <w:r w:rsidR="00A14A83">
        <w:t xml:space="preserve"> a kuchařky zajišťující závodní stravování a doplňkovou činnost)</w:t>
      </w:r>
      <w:r w:rsidRPr="00FE3775">
        <w:t xml:space="preserve">, zdravotní a sociální pojištění těchto pracovníků, byl tvořen fond kulturních a sociálních potřeb. Dále byly hrazeny z těchto prostředků učebnice a učební pomůcky pro žáky, program na podporu výuky plavání pro žáky, další vzdělávání zaměstnanců, cestovné, osobní ochranné pomůcky a nemocenské dávky. </w:t>
      </w:r>
    </w:p>
    <w:p w:rsidR="00FE3775" w:rsidRPr="00FE3775" w:rsidRDefault="00FE3775" w:rsidP="00896473">
      <w:pPr>
        <w:jc w:val="both"/>
      </w:pPr>
      <w:r w:rsidRPr="00FE3775">
        <w:t>Výdaje organizace byly kryty níže uvedenými příjmy: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"/>
        <w:gridCol w:w="6528"/>
        <w:gridCol w:w="2376"/>
      </w:tblGrid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</w:pPr>
            <w:r w:rsidRPr="00FE3775">
              <w:t>1.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A14A83">
            <w:pPr>
              <w:spacing w:after="0"/>
            </w:pPr>
            <w:r w:rsidRPr="00FE3775">
              <w:t>Dotace od zřizovatele vč</w:t>
            </w:r>
            <w:r w:rsidR="00A14A83">
              <w:t>etně</w:t>
            </w:r>
            <w:r w:rsidRPr="00FE3775">
              <w:t xml:space="preserve"> účelových příspěvků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  <w:jc w:val="right"/>
            </w:pPr>
            <w:r w:rsidRPr="00FE3775">
              <w:t>4 448 233,00 Kč</w:t>
            </w:r>
          </w:p>
        </w:tc>
      </w:tr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</w:pPr>
            <w:r w:rsidRPr="00FE3775">
              <w:t>2.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A14A83">
            <w:pPr>
              <w:spacing w:after="0"/>
            </w:pPr>
            <w:r w:rsidRPr="00FE3775">
              <w:t xml:space="preserve">Dotace z Krajského úřadu </w:t>
            </w:r>
            <w:r w:rsidR="00A14A83">
              <w:t>JmK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  <w:jc w:val="right"/>
            </w:pPr>
            <w:r w:rsidRPr="00FE3775">
              <w:t>33 017 654,00 Kč</w:t>
            </w:r>
          </w:p>
        </w:tc>
      </w:tr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</w:pPr>
            <w:r w:rsidRPr="00FE3775">
              <w:t xml:space="preserve">3.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</w:pPr>
            <w:r w:rsidRPr="00FE3775">
              <w:t>Čerpání rezervního fondu a fondu reprodukce majetku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  <w:jc w:val="right"/>
            </w:pPr>
            <w:r w:rsidRPr="00FE3775">
              <w:t>449 943,00 Kč</w:t>
            </w:r>
          </w:p>
        </w:tc>
      </w:tr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</w:pPr>
            <w:r w:rsidRPr="00FE3775">
              <w:t>4.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B231F" w:rsidP="00FB231F">
            <w:pPr>
              <w:spacing w:after="0"/>
            </w:pPr>
            <w:r>
              <w:t>S</w:t>
            </w:r>
            <w:r w:rsidR="00FE3775" w:rsidRPr="00FE3775">
              <w:t>travování</w:t>
            </w:r>
            <w:r>
              <w:t xml:space="preserve"> ve školní jídelně</w:t>
            </w:r>
            <w:r w:rsidR="003873FA">
              <w:t xml:space="preserve"> – potraviny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75" w:rsidRPr="00FE3775" w:rsidRDefault="00E319AC" w:rsidP="00E319AC">
            <w:pPr>
              <w:spacing w:after="0"/>
              <w:jc w:val="right"/>
            </w:pPr>
            <w:r>
              <w:t>4 </w:t>
            </w:r>
            <w:r w:rsidR="001B3ADB">
              <w:t>860</w:t>
            </w:r>
            <w:r>
              <w:t> </w:t>
            </w:r>
            <w:r w:rsidR="001B3ADB">
              <w:t>554,80</w:t>
            </w:r>
            <w:r w:rsidR="00FE3775" w:rsidRPr="00FE3775">
              <w:t xml:space="preserve"> Kč</w:t>
            </w:r>
          </w:p>
        </w:tc>
      </w:tr>
      <w:tr w:rsidR="00FB231F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31F" w:rsidRPr="00FE3775" w:rsidRDefault="00FB231F" w:rsidP="00896473">
            <w:pPr>
              <w:spacing w:after="0"/>
            </w:pPr>
            <w:r>
              <w:t>5.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31F" w:rsidRPr="00FE3775" w:rsidRDefault="00FB231F" w:rsidP="00FB231F">
            <w:pPr>
              <w:spacing w:after="0"/>
            </w:pPr>
            <w:r>
              <w:t xml:space="preserve">Úplata za </w:t>
            </w:r>
            <w:r w:rsidRPr="00FE3775">
              <w:t>družin</w:t>
            </w:r>
            <w:r>
              <w:t>y</w:t>
            </w:r>
            <w:r w:rsidRPr="00FE3775">
              <w:t xml:space="preserve"> a za kroužky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31F" w:rsidRPr="00FE3775" w:rsidRDefault="00E319AC" w:rsidP="00896473">
            <w:pPr>
              <w:spacing w:after="0"/>
              <w:jc w:val="right"/>
            </w:pPr>
            <w:r>
              <w:t>642 </w:t>
            </w:r>
            <w:r w:rsidR="001B3ADB">
              <w:t>372,30 Kč</w:t>
            </w:r>
          </w:p>
        </w:tc>
      </w:tr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B231F" w:rsidP="00896473">
            <w:pPr>
              <w:spacing w:after="0"/>
            </w:pPr>
            <w:r>
              <w:t>6</w:t>
            </w:r>
            <w:r w:rsidR="00FE3775" w:rsidRPr="00FE3775">
              <w:t>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C62232">
            <w:pPr>
              <w:spacing w:after="0" w:line="240" w:lineRule="auto"/>
            </w:pPr>
            <w:r w:rsidRPr="00FE3775">
              <w:t>Příjmy za režie při stravování ZŠ Křižanovice, prodeje materiálu a platby žáků za ztracené učebnice a poškozený majetek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  <w:jc w:val="right"/>
            </w:pPr>
            <w:r w:rsidRPr="00FE3775">
              <w:t>160 728,00 Kč</w:t>
            </w:r>
          </w:p>
        </w:tc>
      </w:tr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B231F" w:rsidP="00896473">
            <w:pPr>
              <w:spacing w:after="0"/>
            </w:pPr>
            <w:r>
              <w:t>7</w:t>
            </w:r>
            <w:r w:rsidR="00FE3775" w:rsidRPr="00FE3775">
              <w:t>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</w:pPr>
            <w:r w:rsidRPr="00FE3775">
              <w:t>Ostatní příjmy, kte</w:t>
            </w:r>
            <w:r>
              <w:t>ré tvoří úroky z běžného účtu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75" w:rsidRPr="00FE3775" w:rsidRDefault="00FE3775" w:rsidP="00896473">
            <w:pPr>
              <w:spacing w:after="0"/>
              <w:jc w:val="right"/>
            </w:pPr>
            <w:r>
              <w:t>15 910,65</w:t>
            </w:r>
            <w:r w:rsidRPr="00FE3775">
              <w:t xml:space="preserve"> Kč</w:t>
            </w:r>
          </w:p>
        </w:tc>
      </w:tr>
      <w:tr w:rsidR="00FE3775" w:rsidRPr="00FE3775" w:rsidTr="007A7A5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3775" w:rsidRPr="00FE3775" w:rsidRDefault="00FB231F" w:rsidP="00896473">
            <w:pPr>
              <w:spacing w:after="0"/>
            </w:pPr>
            <w:r>
              <w:t>8</w:t>
            </w:r>
            <w:r w:rsidR="00FE3775">
              <w:t>.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3775" w:rsidRPr="00FE3775" w:rsidRDefault="00FE3775" w:rsidP="00896473">
            <w:pPr>
              <w:spacing w:after="0"/>
            </w:pPr>
            <w:r>
              <w:t>Projekt č.</w:t>
            </w:r>
            <w:r w:rsidR="00896473">
              <w:t xml:space="preserve"> CZ.02.3.68/0.0/0.0/16_022/0003875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5" w:rsidRPr="00FE3775" w:rsidRDefault="00FE3775" w:rsidP="00896473">
            <w:pPr>
              <w:spacing w:after="0"/>
              <w:jc w:val="right"/>
            </w:pPr>
            <w:r>
              <w:t>705 463,18 Kč</w:t>
            </w:r>
          </w:p>
        </w:tc>
      </w:tr>
    </w:tbl>
    <w:p w:rsidR="00FE3775" w:rsidRPr="00FE3775" w:rsidRDefault="00FE3775" w:rsidP="00C62232">
      <w:pPr>
        <w:spacing w:before="120" w:after="0"/>
        <w:jc w:val="both"/>
        <w:rPr>
          <w:b/>
        </w:rPr>
      </w:pPr>
      <w:r w:rsidRPr="00FE3775">
        <w:rPr>
          <w:b/>
        </w:rPr>
        <w:t>Celkové příjmy za rok 2018 v hlavní činnosti byly 44 300 858,93 Kč.</w:t>
      </w:r>
    </w:p>
    <w:p w:rsidR="00FE3775" w:rsidRPr="00FE3775" w:rsidRDefault="00FE3775" w:rsidP="00C62232">
      <w:pPr>
        <w:spacing w:after="0"/>
        <w:jc w:val="both"/>
        <w:rPr>
          <w:b/>
        </w:rPr>
      </w:pPr>
      <w:r w:rsidRPr="00FE3775">
        <w:rPr>
          <w:b/>
        </w:rPr>
        <w:t>Celkové výdaje za rok 2018 v hlavní činnosti byly 43 760 487,75 Kč.</w:t>
      </w:r>
    </w:p>
    <w:p w:rsidR="00FE3775" w:rsidRPr="00C62232" w:rsidRDefault="00FE3775" w:rsidP="00C62232">
      <w:pPr>
        <w:spacing w:after="0"/>
        <w:jc w:val="both"/>
        <w:rPr>
          <w:b/>
        </w:rPr>
      </w:pPr>
      <w:r w:rsidRPr="00FE3775">
        <w:rPr>
          <w:b/>
        </w:rPr>
        <w:t>Výsledek hospodaření v hlavní činnosti je 540 371,18 Kč.</w:t>
      </w:r>
      <w:r w:rsidRPr="00FE3775">
        <w:tab/>
      </w:r>
    </w:p>
    <w:p w:rsidR="00FE3775" w:rsidRPr="00896473" w:rsidRDefault="00FE3775" w:rsidP="00896473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896473">
        <w:rPr>
          <w:sz w:val="24"/>
          <w:szCs w:val="24"/>
        </w:rPr>
        <w:t xml:space="preserve">Doplňková činnost   </w:t>
      </w:r>
    </w:p>
    <w:p w:rsidR="00FE3775" w:rsidRPr="00FE3775" w:rsidRDefault="00FE3775" w:rsidP="00896473">
      <w:pPr>
        <w:jc w:val="both"/>
      </w:pPr>
      <w:r w:rsidRPr="00FE3775">
        <w:t>Hlavním zdrojem doplňkové činnosti byly příjmy z pronájmů ve výši 623 666 Kč</w:t>
      </w:r>
      <w:r w:rsidR="00FB0B2C">
        <w:t xml:space="preserve"> </w:t>
      </w:r>
      <w:r w:rsidR="00FB0B2C" w:rsidRPr="00FE3775">
        <w:t>a z</w:t>
      </w:r>
      <w:r w:rsidR="00D9654D">
        <w:t>e</w:t>
      </w:r>
      <w:r w:rsidR="00FB0B2C" w:rsidRPr="00FE3775">
        <w:t xml:space="preserve"> stravování cizích strávníků ve výši</w:t>
      </w:r>
      <w:r w:rsidR="00FB0B2C">
        <w:t> </w:t>
      </w:r>
      <w:r w:rsidR="00FB0B2C" w:rsidRPr="00FE3775">
        <w:t>7</w:t>
      </w:r>
      <w:r w:rsidR="001609E7">
        <w:t>88</w:t>
      </w:r>
      <w:r w:rsidR="00FB0B2C">
        <w:t> </w:t>
      </w:r>
      <w:r w:rsidR="001609E7">
        <w:t>4</w:t>
      </w:r>
      <w:r w:rsidR="00FB0B2C" w:rsidRPr="00FE3775">
        <w:t>43</w:t>
      </w:r>
      <w:r w:rsidR="00FB0B2C">
        <w:t> </w:t>
      </w:r>
      <w:r w:rsidR="00FB0B2C" w:rsidRPr="00FE3775">
        <w:t>Kč</w:t>
      </w:r>
      <w:r w:rsidRPr="00FE3775">
        <w:t xml:space="preserve">. </w:t>
      </w:r>
    </w:p>
    <w:p w:rsidR="00FE3775" w:rsidRPr="00FE3775" w:rsidRDefault="00FE3775" w:rsidP="00896473">
      <w:pPr>
        <w:jc w:val="both"/>
      </w:pPr>
      <w:r w:rsidRPr="00FE3775">
        <w:t>Z pronájmů tvoří největší část pronájmy haly 376</w:t>
      </w:r>
      <w:r w:rsidR="00896473">
        <w:t> </w:t>
      </w:r>
      <w:r w:rsidRPr="00FE3775">
        <w:t>105</w:t>
      </w:r>
      <w:r w:rsidR="00896473">
        <w:t> </w:t>
      </w:r>
      <w:r w:rsidRPr="00FE3775">
        <w:t>Kč, staré tělocvičny 104</w:t>
      </w:r>
      <w:r w:rsidR="00896473">
        <w:t> </w:t>
      </w:r>
      <w:r w:rsidRPr="00FE3775">
        <w:t>455</w:t>
      </w:r>
      <w:r w:rsidR="00896473">
        <w:t> </w:t>
      </w:r>
      <w:r w:rsidRPr="00FE3775">
        <w:t>Kč, gymnastického sálu 70</w:t>
      </w:r>
      <w:r w:rsidR="00896473">
        <w:t> </w:t>
      </w:r>
      <w:r w:rsidRPr="00FE3775">
        <w:t>360</w:t>
      </w:r>
      <w:r w:rsidR="00896473">
        <w:t> </w:t>
      </w:r>
      <w:r w:rsidRPr="00FE3775">
        <w:t>Kč</w:t>
      </w:r>
      <w:r w:rsidR="00FB0B2C">
        <w:t xml:space="preserve">, </w:t>
      </w:r>
      <w:r w:rsidRPr="00FE3775">
        <w:t>učeben 18</w:t>
      </w:r>
      <w:r w:rsidR="00896473">
        <w:t> </w:t>
      </w:r>
      <w:r w:rsidRPr="00FE3775">
        <w:t>220</w:t>
      </w:r>
      <w:r w:rsidR="00896473">
        <w:t> </w:t>
      </w:r>
      <w:r w:rsidRPr="00FE3775">
        <w:t>Kč</w:t>
      </w:r>
      <w:r w:rsidR="00FB0B2C">
        <w:t xml:space="preserve"> a </w:t>
      </w:r>
      <w:r w:rsidR="00FB0B2C" w:rsidRPr="00FE3775">
        <w:t>nájem z bytu školníka ve výši 44</w:t>
      </w:r>
      <w:r w:rsidR="00FB0B2C">
        <w:t> </w:t>
      </w:r>
      <w:r w:rsidR="00FB0B2C" w:rsidRPr="00FE3775">
        <w:t>526</w:t>
      </w:r>
      <w:r w:rsidR="00FB0B2C">
        <w:t> </w:t>
      </w:r>
      <w:r w:rsidR="00FB0B2C" w:rsidRPr="00FE3775">
        <w:t>Kč</w:t>
      </w:r>
      <w:r w:rsidRPr="00FE3775">
        <w:t>.</w:t>
      </w:r>
    </w:p>
    <w:p w:rsidR="00FE3775" w:rsidRPr="00FE3775" w:rsidRDefault="00FE3775" w:rsidP="00896473">
      <w:pPr>
        <w:jc w:val="both"/>
      </w:pPr>
      <w:r w:rsidRPr="00FE3775">
        <w:t>Další příjmy byly za výpaly v keramické peci 1</w:t>
      </w:r>
      <w:r w:rsidR="00564D4E">
        <w:t> </w:t>
      </w:r>
      <w:r w:rsidRPr="00FE3775">
        <w:t>800 Kč</w:t>
      </w:r>
      <w:r w:rsidR="00316F61">
        <w:t xml:space="preserve"> a</w:t>
      </w:r>
      <w:r w:rsidRPr="00FE3775">
        <w:t xml:space="preserve"> za umístění prodejního automatu na nové budově 10</w:t>
      </w:r>
      <w:r w:rsidR="00564D4E">
        <w:t> </w:t>
      </w:r>
      <w:r w:rsidRPr="00FE3775">
        <w:t>000</w:t>
      </w:r>
      <w:r w:rsidR="00564D4E">
        <w:t> </w:t>
      </w:r>
      <w:r w:rsidRPr="00FE3775">
        <w:t xml:space="preserve">Kč. </w:t>
      </w:r>
    </w:p>
    <w:p w:rsidR="00FE3775" w:rsidRPr="00FE3775" w:rsidRDefault="00FE3775" w:rsidP="00896473">
      <w:pPr>
        <w:jc w:val="both"/>
      </w:pPr>
      <w:r w:rsidRPr="00FE3775">
        <w:t>Náklady v doplňkové činnosti tvoří mzd</w:t>
      </w:r>
      <w:r w:rsidR="00786FE7">
        <w:t>y</w:t>
      </w:r>
      <w:r w:rsidRPr="00FE3775">
        <w:t xml:space="preserve"> správce haly</w:t>
      </w:r>
      <w:r w:rsidR="00786FE7">
        <w:t xml:space="preserve"> a </w:t>
      </w:r>
      <w:r w:rsidR="00786FE7" w:rsidRPr="00FE3775">
        <w:t>kuchařky na vaření obědů pro cizí strávníky</w:t>
      </w:r>
      <w:r w:rsidR="00786FE7">
        <w:t>,</w:t>
      </w:r>
      <w:r w:rsidRPr="00FE3775">
        <w:t xml:space="preserve"> včetně zákonných odvodů.</w:t>
      </w:r>
    </w:p>
    <w:p w:rsidR="00FE3775" w:rsidRPr="00FE3775" w:rsidRDefault="00FE3775" w:rsidP="00896473">
      <w:pPr>
        <w:jc w:val="both"/>
      </w:pPr>
      <w:r w:rsidRPr="00FE3775">
        <w:t>Další náklady</w:t>
      </w:r>
      <w:r w:rsidR="00786FE7">
        <w:t>,</w:t>
      </w:r>
      <w:r w:rsidRPr="00FE3775">
        <w:t xml:space="preserve"> </w:t>
      </w:r>
      <w:r w:rsidR="00786FE7">
        <w:t>kromě</w:t>
      </w:r>
      <w:r w:rsidRPr="00FE3775">
        <w:t xml:space="preserve"> </w:t>
      </w:r>
      <w:r w:rsidR="00786FE7">
        <w:t xml:space="preserve">mezd a </w:t>
      </w:r>
      <w:r w:rsidRPr="00FE3775">
        <w:t>odvodů</w:t>
      </w:r>
      <w:r w:rsidR="00786FE7">
        <w:t>, jsou</w:t>
      </w:r>
      <w:r w:rsidRPr="00FE3775">
        <w:t xml:space="preserve"> režijní náklady </w:t>
      </w:r>
      <w:r w:rsidR="00786FE7">
        <w:t>na</w:t>
      </w:r>
      <w:r w:rsidRPr="00FE3775">
        <w:t xml:space="preserve"> energie, opravy, materiál, služby apod.</w:t>
      </w:r>
    </w:p>
    <w:p w:rsidR="00FE3775" w:rsidRPr="00FE3775" w:rsidRDefault="00FE3775" w:rsidP="00C62232">
      <w:pPr>
        <w:spacing w:after="0"/>
        <w:jc w:val="both"/>
        <w:rPr>
          <w:b/>
        </w:rPr>
      </w:pPr>
      <w:r w:rsidRPr="00FE3775">
        <w:rPr>
          <w:b/>
        </w:rPr>
        <w:t xml:space="preserve">Celkové příjmy za rok 2018 v doplňkové činnosti byly 1 413 989, Kč. </w:t>
      </w:r>
    </w:p>
    <w:p w:rsidR="00FE3775" w:rsidRPr="00FE3775" w:rsidRDefault="00FE3775" w:rsidP="00C62232">
      <w:pPr>
        <w:spacing w:after="0"/>
        <w:jc w:val="both"/>
        <w:rPr>
          <w:b/>
        </w:rPr>
      </w:pPr>
      <w:r w:rsidRPr="00FE3775">
        <w:rPr>
          <w:b/>
        </w:rPr>
        <w:t>Celkové výdaje za rok 2018 v doplňkové činnosti byly 1 222 410,78 Kč.</w:t>
      </w:r>
    </w:p>
    <w:p w:rsidR="00FE3775" w:rsidRDefault="00FE3775" w:rsidP="00C62232">
      <w:pPr>
        <w:spacing w:after="0"/>
        <w:jc w:val="both"/>
        <w:rPr>
          <w:b/>
        </w:rPr>
      </w:pPr>
      <w:r w:rsidRPr="00FE3775">
        <w:rPr>
          <w:b/>
        </w:rPr>
        <w:t>Výsledek hospodaření v hlavní činnosti je 191 578,22 Kč.</w:t>
      </w:r>
    </w:p>
    <w:p w:rsidR="002E757C" w:rsidRDefault="002E757C" w:rsidP="002E757C">
      <w:pPr>
        <w:pStyle w:val="Nadpis2"/>
        <w:numPr>
          <w:ilvl w:val="1"/>
          <w:numId w:val="4"/>
        </w:numPr>
        <w:spacing w:after="120"/>
      </w:pPr>
      <w:r>
        <w:t>Plnění rozpočtu</w:t>
      </w:r>
    </w:p>
    <w:p w:rsidR="002E757C" w:rsidRDefault="002E757C" w:rsidP="009E08FF">
      <w:pPr>
        <w:pStyle w:val="Prosttext"/>
        <w:spacing w:after="120"/>
      </w:pPr>
      <w:r>
        <w:t>Dle přílohy z FISA jsou odchylky na syntetických účtech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3668"/>
        <w:gridCol w:w="5069"/>
      </w:tblGrid>
      <w:tr w:rsidR="002E757C" w:rsidTr="007A7A51">
        <w:trPr>
          <w:trHeight w:val="227"/>
        </w:trPr>
        <w:tc>
          <w:tcPr>
            <w:tcW w:w="0" w:type="auto"/>
          </w:tcPr>
          <w:p w:rsidR="002E757C" w:rsidRPr="009E08FF" w:rsidRDefault="002E757C" w:rsidP="002E757C">
            <w:pPr>
              <w:pStyle w:val="Prosttext"/>
              <w:rPr>
                <w:b/>
              </w:rPr>
            </w:pPr>
            <w:r w:rsidRPr="009E08FF">
              <w:rPr>
                <w:b/>
              </w:rPr>
              <w:t>SÚ</w:t>
            </w:r>
          </w:p>
        </w:tc>
        <w:tc>
          <w:tcPr>
            <w:tcW w:w="3668" w:type="dxa"/>
          </w:tcPr>
          <w:p w:rsidR="002E757C" w:rsidRPr="009E08FF" w:rsidRDefault="002E757C" w:rsidP="002E757C">
            <w:pPr>
              <w:pStyle w:val="Prosttext"/>
              <w:rPr>
                <w:b/>
              </w:rPr>
            </w:pPr>
            <w:r w:rsidRPr="009E08FF">
              <w:rPr>
                <w:b/>
              </w:rPr>
              <w:t>název</w:t>
            </w:r>
          </w:p>
        </w:tc>
        <w:tc>
          <w:tcPr>
            <w:tcW w:w="5069" w:type="dxa"/>
          </w:tcPr>
          <w:p w:rsidR="002E757C" w:rsidRPr="009E08FF" w:rsidRDefault="002E757C" w:rsidP="002E757C">
            <w:pPr>
              <w:pStyle w:val="Prosttext"/>
              <w:rPr>
                <w:b/>
              </w:rPr>
            </w:pPr>
            <w:r w:rsidRPr="009E08FF">
              <w:rPr>
                <w:b/>
              </w:rPr>
              <w:t>pozn.</w:t>
            </w:r>
          </w:p>
        </w:tc>
      </w:tr>
      <w:tr w:rsidR="002E757C" w:rsidTr="007A7A51">
        <w:tc>
          <w:tcPr>
            <w:tcW w:w="0" w:type="auto"/>
          </w:tcPr>
          <w:p w:rsidR="002E757C" w:rsidRDefault="002E757C" w:rsidP="002E757C">
            <w:pPr>
              <w:pStyle w:val="Prosttext"/>
            </w:pPr>
            <w:r>
              <w:t>644</w:t>
            </w:r>
          </w:p>
        </w:tc>
        <w:tc>
          <w:tcPr>
            <w:tcW w:w="3668" w:type="dxa"/>
          </w:tcPr>
          <w:p w:rsidR="002E757C" w:rsidRDefault="002E757C" w:rsidP="002E757C">
            <w:pPr>
              <w:pStyle w:val="Prosttext"/>
            </w:pPr>
            <w:r>
              <w:t>výnosy z prodeje materiálu</w:t>
            </w:r>
          </w:p>
        </w:tc>
        <w:tc>
          <w:tcPr>
            <w:tcW w:w="5069" w:type="dxa"/>
          </w:tcPr>
          <w:p w:rsidR="002E757C" w:rsidRDefault="002E757C" w:rsidP="002E757C">
            <w:pPr>
              <w:pStyle w:val="Prosttext"/>
            </w:pPr>
            <w:r>
              <w:t>což jsou čipy stravovací a docházkové), kterých se vydalo více, než se předpokládalo</w:t>
            </w:r>
          </w:p>
        </w:tc>
      </w:tr>
      <w:tr w:rsidR="002E757C" w:rsidTr="007A7A51">
        <w:tc>
          <w:tcPr>
            <w:tcW w:w="0" w:type="auto"/>
          </w:tcPr>
          <w:p w:rsidR="002E757C" w:rsidRDefault="002E757C" w:rsidP="002E757C">
            <w:pPr>
              <w:pStyle w:val="Prosttext"/>
            </w:pPr>
            <w:r>
              <w:t>662</w:t>
            </w:r>
          </w:p>
        </w:tc>
        <w:tc>
          <w:tcPr>
            <w:tcW w:w="3668" w:type="dxa"/>
          </w:tcPr>
          <w:p w:rsidR="002E757C" w:rsidRDefault="002E757C" w:rsidP="002E757C">
            <w:pPr>
              <w:pStyle w:val="Prosttext"/>
            </w:pPr>
            <w:r>
              <w:t>úroky</w:t>
            </w:r>
          </w:p>
        </w:tc>
        <w:tc>
          <w:tcPr>
            <w:tcW w:w="5069" w:type="dxa"/>
          </w:tcPr>
          <w:p w:rsidR="002E757C" w:rsidRDefault="002E757C" w:rsidP="002E757C">
            <w:pPr>
              <w:pStyle w:val="Prosttext"/>
            </w:pPr>
            <w:r>
              <w:t>vyšší kreditní bankovní úroky než se předpokládalo</w:t>
            </w:r>
          </w:p>
        </w:tc>
      </w:tr>
      <w:tr w:rsidR="002E757C" w:rsidTr="007A7A51">
        <w:tc>
          <w:tcPr>
            <w:tcW w:w="0" w:type="auto"/>
          </w:tcPr>
          <w:p w:rsidR="002E757C" w:rsidRDefault="002E757C" w:rsidP="002E757C">
            <w:pPr>
              <w:pStyle w:val="Prosttext"/>
            </w:pPr>
            <w:r>
              <w:t>602</w:t>
            </w:r>
          </w:p>
        </w:tc>
        <w:tc>
          <w:tcPr>
            <w:tcW w:w="3668" w:type="dxa"/>
          </w:tcPr>
          <w:p w:rsidR="002E757C" w:rsidRDefault="002E757C" w:rsidP="002E757C">
            <w:pPr>
              <w:pStyle w:val="Prosttext"/>
            </w:pPr>
            <w:r>
              <w:t>příjem z prodeje obědů cizí strávníci</w:t>
            </w:r>
          </w:p>
        </w:tc>
        <w:tc>
          <w:tcPr>
            <w:tcW w:w="5069" w:type="dxa"/>
          </w:tcPr>
          <w:p w:rsidR="002E757C" w:rsidRDefault="009E08FF" w:rsidP="002E757C">
            <w:pPr>
              <w:pStyle w:val="Prosttext"/>
            </w:pPr>
            <w:r>
              <w:t>vyšší zájem o stravování</w:t>
            </w:r>
          </w:p>
        </w:tc>
      </w:tr>
      <w:tr w:rsidR="002E757C" w:rsidTr="007A7A51">
        <w:tc>
          <w:tcPr>
            <w:tcW w:w="0" w:type="auto"/>
          </w:tcPr>
          <w:p w:rsidR="002E757C" w:rsidRDefault="002E757C" w:rsidP="002E757C">
            <w:pPr>
              <w:pStyle w:val="Prosttext"/>
            </w:pPr>
            <w:r>
              <w:t>502</w:t>
            </w:r>
          </w:p>
        </w:tc>
        <w:tc>
          <w:tcPr>
            <w:tcW w:w="3668" w:type="dxa"/>
          </w:tcPr>
          <w:p w:rsidR="002E757C" w:rsidRDefault="002E757C" w:rsidP="002E757C">
            <w:pPr>
              <w:pStyle w:val="Prosttext"/>
            </w:pPr>
            <w:r>
              <w:t>energie</w:t>
            </w:r>
          </w:p>
        </w:tc>
        <w:tc>
          <w:tcPr>
            <w:tcW w:w="5069" w:type="dxa"/>
          </w:tcPr>
          <w:p w:rsidR="002E757C" w:rsidRDefault="009E08FF" w:rsidP="002E757C">
            <w:pPr>
              <w:pStyle w:val="Prosttext"/>
            </w:pPr>
            <w:r>
              <w:t>6 měsíců se netopilo, což je o 2 měsíce více než v předešlém roce</w:t>
            </w:r>
          </w:p>
        </w:tc>
      </w:tr>
    </w:tbl>
    <w:p w:rsidR="009C6133" w:rsidRDefault="009C6133" w:rsidP="00B2121A">
      <w:pPr>
        <w:pStyle w:val="Nadpis2"/>
        <w:numPr>
          <w:ilvl w:val="1"/>
          <w:numId w:val="4"/>
        </w:numPr>
        <w:spacing w:after="120"/>
      </w:pPr>
      <w:r>
        <w:t>Shrnutí hospodaření organizace</w:t>
      </w:r>
    </w:p>
    <w:p w:rsidR="009C6133" w:rsidRDefault="009C6133" w:rsidP="00896473">
      <w:pPr>
        <w:jc w:val="both"/>
      </w:pPr>
      <w:r>
        <w:t>Celkový hospodářský výsledek je 731 578,22 Kč. Na jeho výši se výraznou měrou podílí úspory ve výdajích za elektrickou energii a plyn, což bylo způsobeno extrémně teplým počasím v průběhu roku 2018 a sníženou cenou za obě komodity oproti roku 2017. V organizaci se v období duben až září netopilo.</w:t>
      </w:r>
    </w:p>
    <w:p w:rsidR="00B2121A" w:rsidRDefault="00B2121A" w:rsidP="00896473">
      <w:pPr>
        <w:jc w:val="both"/>
      </w:pPr>
      <w:r>
        <w:t>V organizaci v průběhu roku proběhlo 26 rozpočtových opatření.</w:t>
      </w:r>
    </w:p>
    <w:p w:rsidR="00FE3775" w:rsidRPr="00896473" w:rsidRDefault="00FE3775" w:rsidP="00896473">
      <w:pPr>
        <w:pStyle w:val="Nadpis2"/>
        <w:numPr>
          <w:ilvl w:val="0"/>
          <w:numId w:val="4"/>
        </w:numPr>
        <w:spacing w:after="120"/>
      </w:pPr>
      <w:r w:rsidRPr="00896473">
        <w:t>Peněžní fondy, jejich krytí a zapojení do hospodaření</w:t>
      </w:r>
    </w:p>
    <w:p w:rsidR="00FE3775" w:rsidRPr="00896473" w:rsidRDefault="00FE3775" w:rsidP="00896473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896473">
        <w:rPr>
          <w:sz w:val="24"/>
          <w:szCs w:val="24"/>
        </w:rPr>
        <w:t xml:space="preserve">Fond odměn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4"/>
        <w:gridCol w:w="1891"/>
        <w:gridCol w:w="1763"/>
        <w:gridCol w:w="2950"/>
      </w:tblGrid>
      <w:tr w:rsidR="00FE3775" w:rsidRPr="00FE3775" w:rsidTr="00FE3775"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1. 1. 2018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Příděl do fondu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Čerpání fondu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31. 12. 2018</w:t>
            </w:r>
          </w:p>
        </w:tc>
      </w:tr>
      <w:tr w:rsidR="00FE3775" w:rsidRPr="00FE3775" w:rsidTr="00FE3775"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71 176,00</w:t>
            </w:r>
            <w:r w:rsidR="00D9654D">
              <w:t xml:space="preserve"> Kč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0,00</w:t>
            </w:r>
            <w:r w:rsidR="00D9654D">
              <w:t xml:space="preserve"> Kč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53 600,00</w:t>
            </w:r>
            <w:r w:rsidR="00D9654D">
              <w:t xml:space="preserve"> Kč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17 576,00</w:t>
            </w:r>
            <w:r w:rsidR="00D9654D">
              <w:t xml:space="preserve"> Kč</w:t>
            </w:r>
          </w:p>
        </w:tc>
      </w:tr>
    </w:tbl>
    <w:p w:rsidR="00FE3775" w:rsidRPr="00FE3775" w:rsidRDefault="00FE3775" w:rsidP="00050B7E">
      <w:pPr>
        <w:spacing w:before="120"/>
        <w:jc w:val="both"/>
      </w:pPr>
      <w:r w:rsidRPr="00FE3775">
        <w:t>Fond odměn byl použit v souladu se zákonem č. 250/2000 Sb. § 32 odst. 2,3.</w:t>
      </w:r>
    </w:p>
    <w:p w:rsidR="00FE3775" w:rsidRPr="00532C58" w:rsidRDefault="00FE3775" w:rsidP="00532C58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532C58">
        <w:rPr>
          <w:sz w:val="24"/>
          <w:szCs w:val="24"/>
        </w:rPr>
        <w:t>Fond kulturních a sociálních potřeb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5"/>
        <w:gridCol w:w="1878"/>
        <w:gridCol w:w="1752"/>
        <w:gridCol w:w="2933"/>
      </w:tblGrid>
      <w:tr w:rsidR="00FE3775" w:rsidRPr="005A7772" w:rsidTr="00FE3775"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 xml:space="preserve"> Stav fondu k 1. 1. 2018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Příděl do fondu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Čerpání fondu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31. 12. 2018</w:t>
            </w:r>
          </w:p>
        </w:tc>
      </w:tr>
      <w:tr w:rsidR="00FE3775" w:rsidRPr="00FE3775" w:rsidTr="00FE3775"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414 669,79</w:t>
            </w:r>
            <w:r w:rsidR="00D9654D">
              <w:t xml:space="preserve"> Kč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497 841,82</w:t>
            </w:r>
            <w:r w:rsidR="00D9654D">
              <w:t xml:space="preserve"> Kč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422 186,00</w:t>
            </w:r>
            <w:r w:rsidR="00D9654D">
              <w:t xml:space="preserve"> Kč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490 325,61</w:t>
            </w:r>
            <w:r w:rsidR="00D9654D">
              <w:t xml:space="preserve"> Kč</w:t>
            </w:r>
          </w:p>
        </w:tc>
      </w:tr>
    </w:tbl>
    <w:p w:rsidR="00FE3775" w:rsidRDefault="00FE3775" w:rsidP="00050B7E">
      <w:pPr>
        <w:spacing w:before="120"/>
        <w:jc w:val="both"/>
      </w:pPr>
      <w:r w:rsidRPr="00FE3775">
        <w:t xml:space="preserve">Fond kulturních a sociálních potřeb byl použit v souladu s vyhláškou 114/2002 Sb. a se zásadami stanovenými v kolektivní smlouvě a je krytý finančními prostředky na běžném účtu FKSP. </w:t>
      </w:r>
    </w:p>
    <w:p w:rsidR="007A7A51" w:rsidRPr="00FE3775" w:rsidRDefault="007A7A51" w:rsidP="00050B7E">
      <w:pPr>
        <w:spacing w:before="120"/>
        <w:jc w:val="both"/>
      </w:pPr>
    </w:p>
    <w:p w:rsidR="00FE3775" w:rsidRPr="00532C58" w:rsidRDefault="00FE3775" w:rsidP="00532C58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532C58">
        <w:rPr>
          <w:sz w:val="24"/>
          <w:szCs w:val="24"/>
        </w:rPr>
        <w:t>Fond rezervní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4"/>
        <w:gridCol w:w="1891"/>
        <w:gridCol w:w="1763"/>
        <w:gridCol w:w="2950"/>
      </w:tblGrid>
      <w:tr w:rsidR="00FE3775" w:rsidRPr="005A7772" w:rsidTr="00FE3775"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1. 1. 2018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Příděl do fondu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Čerpání fondu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31. 12. 2018</w:t>
            </w:r>
          </w:p>
        </w:tc>
      </w:tr>
      <w:tr w:rsidR="00FE3775" w:rsidRPr="00FE3775" w:rsidTr="00FE3775"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1 343 250,66</w:t>
            </w:r>
            <w:r w:rsidR="00D9654D">
              <w:t xml:space="preserve"> Kč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427 451,46</w:t>
            </w:r>
            <w:r w:rsidR="00D9654D">
              <w:t xml:space="preserve"> Kč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720 581,40</w:t>
            </w:r>
            <w:r w:rsidR="00D9654D">
              <w:t xml:space="preserve"> Kč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 xml:space="preserve">     1 050 120,72</w:t>
            </w:r>
            <w:r w:rsidR="00D9654D">
              <w:t xml:space="preserve"> Kč</w:t>
            </w:r>
          </w:p>
        </w:tc>
      </w:tr>
    </w:tbl>
    <w:p w:rsidR="003E26FE" w:rsidRDefault="00FE3775" w:rsidP="005A7772">
      <w:pPr>
        <w:spacing w:before="120"/>
        <w:jc w:val="both"/>
      </w:pPr>
      <w:r w:rsidRPr="00FE3775">
        <w:t>Do rezervního fondu byl zúčtován příděl z rozdělení výsledku hospodaření za rok 2017 v celkové výši 427 451,46 Kč</w:t>
      </w:r>
      <w:r w:rsidR="003E26FE">
        <w:t xml:space="preserve">. </w:t>
      </w:r>
    </w:p>
    <w:p w:rsidR="00FE3775" w:rsidRPr="00FE3775" w:rsidRDefault="003E26FE" w:rsidP="00896473">
      <w:pPr>
        <w:jc w:val="both"/>
      </w:pPr>
      <w:r>
        <w:t xml:space="preserve">Dále </w:t>
      </w:r>
      <w:r w:rsidR="00FE3775" w:rsidRPr="00FE3775">
        <w:t xml:space="preserve">a zůstávají nespotřebované prostředky z projektu </w:t>
      </w:r>
      <w:r>
        <w:t xml:space="preserve">č. CZ.02.3.68/0.0/0.0/16_022/0003875 </w:t>
      </w:r>
      <w:r w:rsidR="00FE3775" w:rsidRPr="00FE3775">
        <w:t>ve výši 230 674,76</w:t>
      </w:r>
      <w:r w:rsidR="00E319AC">
        <w:t xml:space="preserve"> Kč a dar Liko-S ve výši 9 </w:t>
      </w:r>
      <w:r w:rsidR="00FE3775" w:rsidRPr="00FE3775">
        <w:t>527,- Kč.</w:t>
      </w:r>
    </w:p>
    <w:p w:rsidR="00FE3775" w:rsidRPr="00FE3775" w:rsidRDefault="00FE3775" w:rsidP="00896473">
      <w:pPr>
        <w:jc w:val="both"/>
        <w:rPr>
          <w:b/>
        </w:rPr>
      </w:pPr>
      <w:r w:rsidRPr="00FE3775">
        <w:t>Prostředky fondu tvoří zlepšený hospodářský výsledek a prostředky z ostatních titulů (projekty, dary a další).</w:t>
      </w:r>
    </w:p>
    <w:p w:rsidR="00FE3775" w:rsidRPr="00532C58" w:rsidRDefault="00FE3775" w:rsidP="00532C58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532C58">
        <w:rPr>
          <w:sz w:val="24"/>
          <w:szCs w:val="24"/>
        </w:rPr>
        <w:t>Fond reprodukce majetku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0"/>
        <w:gridCol w:w="1915"/>
        <w:gridCol w:w="1785"/>
        <w:gridCol w:w="2868"/>
      </w:tblGrid>
      <w:tr w:rsidR="00FE3775" w:rsidRPr="005A7772" w:rsidTr="00FE3775"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1. 1. 2018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Příděl do fondu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Čerpání fondu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5A7772" w:rsidRDefault="00FE3775" w:rsidP="00532C58">
            <w:pPr>
              <w:spacing w:after="0"/>
              <w:jc w:val="both"/>
              <w:rPr>
                <w:b/>
              </w:rPr>
            </w:pPr>
            <w:r w:rsidRPr="005A7772">
              <w:rPr>
                <w:b/>
              </w:rPr>
              <w:t>Stav fondu k 31. 12. 2018</w:t>
            </w:r>
          </w:p>
        </w:tc>
      </w:tr>
      <w:tr w:rsidR="00FE3775" w:rsidRPr="00FE3775" w:rsidTr="00FE3775"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58 757,95</w:t>
            </w:r>
            <w:r w:rsidR="00D9654D">
              <w:t xml:space="preserve"> Kč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540 412,00</w:t>
            </w:r>
            <w:r w:rsidR="00D9654D">
              <w:t xml:space="preserve"> Kč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438 829,00</w:t>
            </w:r>
            <w:r w:rsidR="00D9654D">
              <w:t xml:space="preserve"> Kč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75" w:rsidRPr="00FE3775" w:rsidRDefault="00FE3775" w:rsidP="00D9654D">
            <w:pPr>
              <w:spacing w:after="0"/>
              <w:jc w:val="right"/>
            </w:pPr>
            <w:r w:rsidRPr="00FE3775">
              <w:t>160 340,95</w:t>
            </w:r>
            <w:r w:rsidR="00D9654D">
              <w:t xml:space="preserve"> Kč</w:t>
            </w:r>
          </w:p>
        </w:tc>
      </w:tr>
    </w:tbl>
    <w:p w:rsidR="00FE3775" w:rsidRPr="00FE3775" w:rsidRDefault="00FE3775" w:rsidP="005A7772">
      <w:pPr>
        <w:spacing w:before="120"/>
        <w:jc w:val="both"/>
      </w:pPr>
      <w:r w:rsidRPr="00FE3775">
        <w:t>Do fondu reprodukce majetku byl zaúčtován příděl z</w:t>
      </w:r>
      <w:r w:rsidR="00E319AC">
        <w:t> odpisů za rok 2018 ve výši 101 </w:t>
      </w:r>
      <w:r w:rsidRPr="00FE3775">
        <w:t>583 Kč a dále převody</w:t>
      </w:r>
      <w:r w:rsidR="00E319AC">
        <w:t xml:space="preserve"> z rezervního fondu ve výši 326 </w:t>
      </w:r>
      <w:r w:rsidRPr="00FE3775">
        <w:t>662 Kč.  Z fondu byly čerpány prostředky na opravu svodů hal</w:t>
      </w:r>
      <w:r w:rsidR="009B0F94">
        <w:t>y</w:t>
      </w:r>
      <w:r w:rsidRPr="00FE3775">
        <w:t xml:space="preserve">, montáž kamery vstup od kostela, na pořízení nového drtiče do </w:t>
      </w:r>
      <w:r w:rsidR="00956F2B">
        <w:t>školní jídelny (</w:t>
      </w:r>
      <w:r w:rsidRPr="00FE3775">
        <w:t>ŠJ</w:t>
      </w:r>
      <w:r w:rsidR="00956F2B">
        <w:t>)</w:t>
      </w:r>
      <w:r w:rsidRPr="00FE3775">
        <w:t xml:space="preserve">, na technické zhodnocení objednávkového terminálu do </w:t>
      </w:r>
      <w:r w:rsidR="00956F2B">
        <w:t>ŠJ</w:t>
      </w:r>
      <w:r w:rsidRPr="00FE3775">
        <w:t xml:space="preserve"> a na malování.</w:t>
      </w:r>
    </w:p>
    <w:p w:rsidR="00FE3775" w:rsidRDefault="00FE3775" w:rsidP="00896473">
      <w:pPr>
        <w:jc w:val="both"/>
      </w:pPr>
      <w:r w:rsidRPr="00FE3775">
        <w:t>Fond odměn, fond rezervní a fond reprodukce jsou kryty finančními prostředky na běžném účtu, kde jsou analyticky odděleny.</w:t>
      </w:r>
    </w:p>
    <w:p w:rsidR="00C76595" w:rsidRDefault="00C76595" w:rsidP="00C76595">
      <w:pPr>
        <w:pStyle w:val="Nadpis2"/>
        <w:numPr>
          <w:ilvl w:val="0"/>
          <w:numId w:val="4"/>
        </w:numPr>
        <w:spacing w:after="120"/>
      </w:pPr>
      <w:r>
        <w:t>Přehled finančního majetku</w:t>
      </w:r>
    </w:p>
    <w:p w:rsidR="00C76595" w:rsidRPr="00C76595" w:rsidRDefault="00C76595" w:rsidP="00C76595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C76595">
        <w:rPr>
          <w:sz w:val="24"/>
          <w:szCs w:val="24"/>
        </w:rPr>
        <w:t>Spořicí účet s krytím fondů: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9"/>
        <w:gridCol w:w="663"/>
        <w:gridCol w:w="1827"/>
      </w:tblGrid>
      <w:tr w:rsidR="00C76595" w:rsidRPr="00C76595" w:rsidTr="007A7A51">
        <w:tc>
          <w:tcPr>
            <w:tcW w:w="0" w:type="auto"/>
          </w:tcPr>
          <w:p w:rsidR="00C76595" w:rsidRPr="0049333D" w:rsidRDefault="00C76595" w:rsidP="002E757C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SÚ</w:t>
            </w:r>
          </w:p>
        </w:tc>
        <w:tc>
          <w:tcPr>
            <w:tcW w:w="0" w:type="auto"/>
          </w:tcPr>
          <w:p w:rsidR="00C76595" w:rsidRPr="0049333D" w:rsidRDefault="00C76595" w:rsidP="002E757C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AÚ</w:t>
            </w:r>
          </w:p>
        </w:tc>
        <w:tc>
          <w:tcPr>
            <w:tcW w:w="1827" w:type="dxa"/>
          </w:tcPr>
          <w:p w:rsidR="00C76595" w:rsidRPr="0049333D" w:rsidRDefault="00C76595" w:rsidP="00C76595">
            <w:pPr>
              <w:pStyle w:val="Prosttext"/>
              <w:jc w:val="right"/>
              <w:rPr>
                <w:b/>
              </w:rPr>
            </w:pPr>
            <w:r w:rsidRPr="0049333D">
              <w:rPr>
                <w:b/>
              </w:rPr>
              <w:t>částka</w:t>
            </w:r>
          </w:p>
        </w:tc>
      </w:tr>
      <w:tr w:rsidR="00C76595" w:rsidRPr="00C76595" w:rsidTr="007A7A51"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241</w:t>
            </w:r>
          </w:p>
        </w:tc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0411</w:t>
            </w:r>
          </w:p>
        </w:tc>
        <w:tc>
          <w:tcPr>
            <w:tcW w:w="1827" w:type="dxa"/>
          </w:tcPr>
          <w:p w:rsidR="00C76595" w:rsidRPr="00C76595" w:rsidRDefault="00E319AC" w:rsidP="00C76595">
            <w:pPr>
              <w:pStyle w:val="Prosttext"/>
              <w:jc w:val="right"/>
            </w:pPr>
            <w:r>
              <w:t>17 </w:t>
            </w:r>
            <w:r w:rsidR="00C76595" w:rsidRPr="00C76595">
              <w:t>576,</w:t>
            </w:r>
            <w:r w:rsidR="00C76595">
              <w:t>00 Kč</w:t>
            </w:r>
          </w:p>
        </w:tc>
      </w:tr>
      <w:tr w:rsidR="00C76595" w:rsidRPr="00C76595" w:rsidTr="007A7A51"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241</w:t>
            </w:r>
          </w:p>
        </w:tc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0413</w:t>
            </w:r>
          </w:p>
        </w:tc>
        <w:tc>
          <w:tcPr>
            <w:tcW w:w="1827" w:type="dxa"/>
          </w:tcPr>
          <w:p w:rsidR="00C76595" w:rsidRPr="00C76595" w:rsidRDefault="00E319AC" w:rsidP="00C76595">
            <w:pPr>
              <w:pStyle w:val="Prosttext"/>
              <w:jc w:val="right"/>
            </w:pPr>
            <w:r>
              <w:t>1 050 </w:t>
            </w:r>
            <w:r w:rsidR="00C76595" w:rsidRPr="00C76595">
              <w:t>120,72</w:t>
            </w:r>
            <w:r w:rsidR="00C76595">
              <w:t xml:space="preserve"> Kč</w:t>
            </w:r>
          </w:p>
        </w:tc>
      </w:tr>
      <w:tr w:rsidR="00C76595" w:rsidRPr="00C76595" w:rsidTr="007A7A51"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241</w:t>
            </w:r>
          </w:p>
        </w:tc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0416</w:t>
            </w:r>
          </w:p>
        </w:tc>
        <w:tc>
          <w:tcPr>
            <w:tcW w:w="1827" w:type="dxa"/>
          </w:tcPr>
          <w:p w:rsidR="00C76595" w:rsidRPr="00C76595" w:rsidRDefault="00E319AC" w:rsidP="00C76595">
            <w:pPr>
              <w:pStyle w:val="Prosttext"/>
              <w:jc w:val="right"/>
            </w:pPr>
            <w:r>
              <w:t>160 </w:t>
            </w:r>
            <w:r w:rsidR="00C76595" w:rsidRPr="00C76595">
              <w:t>340,95</w:t>
            </w:r>
            <w:r w:rsidR="00C76595">
              <w:t xml:space="preserve"> Kč</w:t>
            </w:r>
          </w:p>
        </w:tc>
      </w:tr>
      <w:tr w:rsidR="00C76595" w:rsidRPr="00C76595" w:rsidTr="007A7A51"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241</w:t>
            </w:r>
          </w:p>
        </w:tc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0420</w:t>
            </w:r>
          </w:p>
        </w:tc>
        <w:tc>
          <w:tcPr>
            <w:tcW w:w="1827" w:type="dxa"/>
          </w:tcPr>
          <w:p w:rsidR="00C76595" w:rsidRPr="00C76595" w:rsidRDefault="00E319AC" w:rsidP="00C76595">
            <w:pPr>
              <w:pStyle w:val="Prosttext"/>
              <w:jc w:val="right"/>
            </w:pPr>
            <w:r>
              <w:t>4 756 </w:t>
            </w:r>
            <w:r w:rsidR="00C76595" w:rsidRPr="00C76595">
              <w:t>064,32</w:t>
            </w:r>
            <w:r w:rsidR="00C76595">
              <w:t xml:space="preserve"> Kč</w:t>
            </w:r>
          </w:p>
        </w:tc>
      </w:tr>
      <w:tr w:rsidR="00C76595" w:rsidRPr="00C76595" w:rsidTr="007A7A51"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  <w:r w:rsidRPr="00C76595">
              <w:t>Celkem</w:t>
            </w:r>
          </w:p>
        </w:tc>
        <w:tc>
          <w:tcPr>
            <w:tcW w:w="0" w:type="auto"/>
          </w:tcPr>
          <w:p w:rsidR="00C76595" w:rsidRPr="00C76595" w:rsidRDefault="00C76595" w:rsidP="002E757C">
            <w:pPr>
              <w:pStyle w:val="Prosttext"/>
            </w:pPr>
          </w:p>
        </w:tc>
        <w:tc>
          <w:tcPr>
            <w:tcW w:w="1827" w:type="dxa"/>
          </w:tcPr>
          <w:p w:rsidR="00C76595" w:rsidRPr="00C76595" w:rsidRDefault="00E319AC" w:rsidP="00C76595">
            <w:pPr>
              <w:pStyle w:val="Prosttext"/>
              <w:jc w:val="right"/>
            </w:pPr>
            <w:r>
              <w:t>5 984 </w:t>
            </w:r>
            <w:r w:rsidR="00C76595" w:rsidRPr="00C76595">
              <w:t>101,99</w:t>
            </w:r>
            <w:r w:rsidR="00C76595">
              <w:t xml:space="preserve"> Kč</w:t>
            </w:r>
          </w:p>
        </w:tc>
      </w:tr>
    </w:tbl>
    <w:p w:rsidR="00C76595" w:rsidRPr="00C76595" w:rsidRDefault="00C76595" w:rsidP="00C76595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C76595">
        <w:rPr>
          <w:sz w:val="24"/>
          <w:szCs w:val="24"/>
        </w:rPr>
        <w:t>Ostatní účty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5"/>
        <w:gridCol w:w="551"/>
        <w:gridCol w:w="663"/>
        <w:gridCol w:w="1470"/>
      </w:tblGrid>
      <w:tr w:rsidR="00C76595" w:rsidTr="00C76595"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účet</w:t>
            </w:r>
          </w:p>
        </w:tc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SÚ</w:t>
            </w:r>
          </w:p>
        </w:tc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AÚ</w:t>
            </w:r>
          </w:p>
        </w:tc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částka</w:t>
            </w:r>
          </w:p>
        </w:tc>
      </w:tr>
      <w:tr w:rsidR="00C76595" w:rsidTr="00C76595"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Běžný bankovní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241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0500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5</w:t>
            </w:r>
            <w:r w:rsidR="00E319AC">
              <w:t>49 </w:t>
            </w:r>
            <w:r>
              <w:t>123,41 Kč</w:t>
            </w:r>
          </w:p>
        </w:tc>
      </w:tr>
      <w:tr w:rsidR="00C76595" w:rsidTr="00C76595"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FKSP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243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0412</w:t>
            </w:r>
          </w:p>
        </w:tc>
        <w:tc>
          <w:tcPr>
            <w:tcW w:w="0" w:type="auto"/>
          </w:tcPr>
          <w:p w:rsidR="00C76595" w:rsidRDefault="00E319AC" w:rsidP="00C76595">
            <w:pPr>
              <w:pStyle w:val="Prosttext"/>
            </w:pPr>
            <w:r>
              <w:t>416 </w:t>
            </w:r>
            <w:r w:rsidR="00C76595">
              <w:t>703,06 Kč</w:t>
            </w:r>
          </w:p>
        </w:tc>
      </w:tr>
    </w:tbl>
    <w:p w:rsidR="00C76595" w:rsidRPr="00C76595" w:rsidRDefault="00C76595" w:rsidP="00C76595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C76595">
        <w:rPr>
          <w:sz w:val="24"/>
          <w:szCs w:val="24"/>
        </w:rPr>
        <w:t>Pokladny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551"/>
        <w:gridCol w:w="663"/>
        <w:gridCol w:w="1203"/>
      </w:tblGrid>
      <w:tr w:rsidR="00C76595" w:rsidTr="0049333D"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pokladna</w:t>
            </w:r>
          </w:p>
        </w:tc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SÚ</w:t>
            </w:r>
          </w:p>
        </w:tc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AÚ</w:t>
            </w:r>
          </w:p>
        </w:tc>
        <w:tc>
          <w:tcPr>
            <w:tcW w:w="0" w:type="auto"/>
          </w:tcPr>
          <w:p w:rsidR="00C76595" w:rsidRPr="0049333D" w:rsidRDefault="00C76595" w:rsidP="00C76595">
            <w:pPr>
              <w:pStyle w:val="Prosttext"/>
              <w:rPr>
                <w:b/>
              </w:rPr>
            </w:pPr>
            <w:r w:rsidRPr="0049333D">
              <w:rPr>
                <w:b/>
              </w:rPr>
              <w:t>částka</w:t>
            </w:r>
          </w:p>
        </w:tc>
      </w:tr>
      <w:tr w:rsidR="00C76595" w:rsidTr="0049333D"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ZŠ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261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0110</w:t>
            </w:r>
          </w:p>
        </w:tc>
        <w:tc>
          <w:tcPr>
            <w:tcW w:w="0" w:type="auto"/>
          </w:tcPr>
          <w:p w:rsidR="00C76595" w:rsidRDefault="00E319AC" w:rsidP="009B0F94">
            <w:pPr>
              <w:pStyle w:val="Prosttext"/>
              <w:jc w:val="right"/>
            </w:pPr>
            <w:r>
              <w:t>2 </w:t>
            </w:r>
            <w:r w:rsidR="00C76595">
              <w:t>736,- Kč</w:t>
            </w:r>
          </w:p>
        </w:tc>
      </w:tr>
      <w:tr w:rsidR="00C76595" w:rsidTr="0049333D"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ŠJ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261</w:t>
            </w:r>
          </w:p>
        </w:tc>
        <w:tc>
          <w:tcPr>
            <w:tcW w:w="0" w:type="auto"/>
          </w:tcPr>
          <w:p w:rsidR="00C76595" w:rsidRDefault="00C76595" w:rsidP="00C76595">
            <w:pPr>
              <w:pStyle w:val="Prosttext"/>
            </w:pPr>
            <w:r>
              <w:t>0120</w:t>
            </w:r>
          </w:p>
        </w:tc>
        <w:tc>
          <w:tcPr>
            <w:tcW w:w="0" w:type="auto"/>
          </w:tcPr>
          <w:p w:rsidR="00C76595" w:rsidRDefault="00E319AC" w:rsidP="009B0F94">
            <w:pPr>
              <w:pStyle w:val="Prosttext"/>
              <w:jc w:val="right"/>
            </w:pPr>
            <w:r>
              <w:t>16 </w:t>
            </w:r>
            <w:r w:rsidR="00C76595">
              <w:t>369,- Kč</w:t>
            </w:r>
          </w:p>
        </w:tc>
      </w:tr>
    </w:tbl>
    <w:p w:rsidR="00C76595" w:rsidRDefault="00C76595" w:rsidP="00C76595">
      <w:pPr>
        <w:pStyle w:val="Prosttext"/>
      </w:pPr>
    </w:p>
    <w:p w:rsidR="00C76595" w:rsidRDefault="00E319AC" w:rsidP="00C76595">
      <w:pPr>
        <w:pStyle w:val="Prosttext"/>
      </w:pPr>
      <w:r>
        <w:t>Celkový finanční majetek činí 6 </w:t>
      </w:r>
      <w:r w:rsidR="00C76595">
        <w:t>969</w:t>
      </w:r>
      <w:r>
        <w:t> </w:t>
      </w:r>
      <w:r w:rsidR="00C76595">
        <w:t>033,46 Kč</w:t>
      </w:r>
    </w:p>
    <w:p w:rsidR="00684244" w:rsidRDefault="00684244" w:rsidP="00C76595">
      <w:pPr>
        <w:pStyle w:val="Prosttext"/>
      </w:pPr>
    </w:p>
    <w:p w:rsidR="005A7772" w:rsidRDefault="005A7772" w:rsidP="00C76595">
      <w:pPr>
        <w:pStyle w:val="Prosttext"/>
      </w:pPr>
    </w:p>
    <w:p w:rsidR="00684244" w:rsidRDefault="00684244" w:rsidP="00684244">
      <w:pPr>
        <w:pStyle w:val="Nadpis2"/>
        <w:numPr>
          <w:ilvl w:val="0"/>
          <w:numId w:val="4"/>
        </w:numPr>
        <w:spacing w:after="120"/>
      </w:pPr>
      <w:r>
        <w:t>Přehled pohledávek a závazků</w:t>
      </w:r>
    </w:p>
    <w:p w:rsidR="000776D2" w:rsidRPr="000776D2" w:rsidRDefault="000776D2" w:rsidP="000776D2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0776D2">
        <w:rPr>
          <w:sz w:val="24"/>
          <w:szCs w:val="24"/>
        </w:rPr>
        <w:t xml:space="preserve">Krátkodobé pohledávky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2992"/>
        <w:gridCol w:w="1192"/>
        <w:gridCol w:w="3950"/>
      </w:tblGrid>
      <w:tr w:rsidR="000776D2" w:rsidTr="00C038BD">
        <w:tc>
          <w:tcPr>
            <w:tcW w:w="0" w:type="auto"/>
          </w:tcPr>
          <w:p w:rsidR="000776D2" w:rsidRPr="000776D2" w:rsidRDefault="000776D2" w:rsidP="000776D2">
            <w:pPr>
              <w:pStyle w:val="Prosttext"/>
              <w:rPr>
                <w:b/>
              </w:rPr>
            </w:pPr>
            <w:r w:rsidRPr="000776D2">
              <w:rPr>
                <w:b/>
              </w:rPr>
              <w:t>SÚ</w:t>
            </w:r>
          </w:p>
        </w:tc>
        <w:tc>
          <w:tcPr>
            <w:tcW w:w="0" w:type="auto"/>
          </w:tcPr>
          <w:p w:rsidR="000776D2" w:rsidRPr="000776D2" w:rsidRDefault="000776D2" w:rsidP="000776D2">
            <w:pPr>
              <w:pStyle w:val="Prosttext"/>
              <w:rPr>
                <w:b/>
              </w:rPr>
            </w:pPr>
            <w:r w:rsidRPr="000776D2">
              <w:rPr>
                <w:b/>
              </w:rPr>
              <w:t>název</w:t>
            </w:r>
          </w:p>
        </w:tc>
        <w:tc>
          <w:tcPr>
            <w:tcW w:w="0" w:type="auto"/>
          </w:tcPr>
          <w:p w:rsidR="000776D2" w:rsidRPr="000776D2" w:rsidRDefault="000776D2" w:rsidP="000776D2">
            <w:pPr>
              <w:pStyle w:val="Prosttext"/>
              <w:rPr>
                <w:b/>
              </w:rPr>
            </w:pPr>
            <w:r w:rsidRPr="000776D2">
              <w:rPr>
                <w:b/>
              </w:rPr>
              <w:t>částka</w:t>
            </w:r>
          </w:p>
        </w:tc>
        <w:tc>
          <w:tcPr>
            <w:tcW w:w="0" w:type="auto"/>
          </w:tcPr>
          <w:p w:rsidR="000776D2" w:rsidRPr="000776D2" w:rsidRDefault="000776D2" w:rsidP="000776D2">
            <w:pPr>
              <w:pStyle w:val="Prosttext"/>
              <w:rPr>
                <w:b/>
              </w:rPr>
            </w:pPr>
            <w:r w:rsidRPr="000776D2">
              <w:rPr>
                <w:b/>
              </w:rPr>
              <w:t>pozn.</w:t>
            </w:r>
          </w:p>
        </w:tc>
      </w:tr>
      <w:tr w:rsidR="000776D2" w:rsidTr="00C038BD"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311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odběratelé</w:t>
            </w:r>
          </w:p>
        </w:tc>
        <w:tc>
          <w:tcPr>
            <w:tcW w:w="0" w:type="auto"/>
          </w:tcPr>
          <w:p w:rsidR="000776D2" w:rsidRDefault="000776D2" w:rsidP="009B0F94">
            <w:pPr>
              <w:pStyle w:val="Prosttext"/>
              <w:jc w:val="right"/>
            </w:pPr>
            <w:r>
              <w:t>52</w:t>
            </w:r>
            <w:r w:rsidR="009B0F94">
              <w:t> </w:t>
            </w:r>
            <w:r>
              <w:t>998 Kč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faktury vydané za stravné, nájem, energie</w:t>
            </w:r>
          </w:p>
          <w:p w:rsidR="000776D2" w:rsidRDefault="000776D2" w:rsidP="000776D2">
            <w:pPr>
              <w:pStyle w:val="Prosttext"/>
            </w:pPr>
            <w:r>
              <w:t>přefakturace</w:t>
            </w:r>
          </w:p>
        </w:tc>
      </w:tr>
      <w:tr w:rsidR="000776D2" w:rsidTr="00C038BD"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314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poskytnuté zálohy</w:t>
            </w:r>
          </w:p>
        </w:tc>
        <w:tc>
          <w:tcPr>
            <w:tcW w:w="0" w:type="auto"/>
          </w:tcPr>
          <w:p w:rsidR="000776D2" w:rsidRDefault="009B0F94" w:rsidP="009B0F94">
            <w:pPr>
              <w:pStyle w:val="Prosttext"/>
              <w:jc w:val="right"/>
            </w:pPr>
            <w:r>
              <w:t>265 </w:t>
            </w:r>
            <w:r w:rsidR="000776D2">
              <w:t>990 Kč</w:t>
            </w:r>
          </w:p>
        </w:tc>
        <w:tc>
          <w:tcPr>
            <w:tcW w:w="0" w:type="auto"/>
          </w:tcPr>
          <w:p w:rsidR="000776D2" w:rsidRDefault="000776D2" w:rsidP="00C038BD">
            <w:pPr>
              <w:pStyle w:val="Prosttext"/>
            </w:pPr>
            <w:r>
              <w:t>zálohy za všechny energie v</w:t>
            </w:r>
            <w:r w:rsidR="00C038BD">
              <w:t xml:space="preserve"> </w:t>
            </w:r>
            <w:r>
              <w:t>prosinci</w:t>
            </w:r>
          </w:p>
        </w:tc>
      </w:tr>
      <w:tr w:rsidR="000776D2" w:rsidTr="00C038BD"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335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pohledávky za zaměstnanci</w:t>
            </w:r>
          </w:p>
        </w:tc>
        <w:tc>
          <w:tcPr>
            <w:tcW w:w="0" w:type="auto"/>
          </w:tcPr>
          <w:p w:rsidR="000776D2" w:rsidRDefault="009B0F94" w:rsidP="009B0F94">
            <w:pPr>
              <w:pStyle w:val="Prosttext"/>
              <w:jc w:val="right"/>
            </w:pPr>
            <w:r>
              <w:t>9 </w:t>
            </w:r>
            <w:r w:rsidR="000776D2">
              <w:t>000 Kč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půjčka FKSP</w:t>
            </w:r>
          </w:p>
        </w:tc>
      </w:tr>
      <w:tr w:rsidR="000776D2" w:rsidTr="00C038BD"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381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náklady příštích období</w:t>
            </w:r>
          </w:p>
        </w:tc>
        <w:tc>
          <w:tcPr>
            <w:tcW w:w="0" w:type="auto"/>
          </w:tcPr>
          <w:p w:rsidR="000776D2" w:rsidRDefault="000776D2" w:rsidP="009B0F94">
            <w:pPr>
              <w:pStyle w:val="Prosttext"/>
              <w:jc w:val="right"/>
            </w:pPr>
            <w:r>
              <w:t>41</w:t>
            </w:r>
            <w:r w:rsidR="009B0F94">
              <w:t> </w:t>
            </w:r>
            <w:r>
              <w:t>976</w:t>
            </w:r>
            <w:r w:rsidR="009B0F94">
              <w:t xml:space="preserve"> Kč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pojištění, předplatné</w:t>
            </w:r>
          </w:p>
        </w:tc>
      </w:tr>
      <w:tr w:rsidR="000776D2" w:rsidTr="00C038BD"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377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ostatní krátkodobé pohledávky</w:t>
            </w:r>
          </w:p>
        </w:tc>
        <w:tc>
          <w:tcPr>
            <w:tcW w:w="0" w:type="auto"/>
          </w:tcPr>
          <w:p w:rsidR="000776D2" w:rsidRDefault="009B0F94" w:rsidP="009B0F94">
            <w:pPr>
              <w:pStyle w:val="Prosttext"/>
              <w:jc w:val="right"/>
            </w:pPr>
            <w:r>
              <w:t>1 396 Kč</w:t>
            </w:r>
          </w:p>
        </w:tc>
        <w:tc>
          <w:tcPr>
            <w:tcW w:w="0" w:type="auto"/>
          </w:tcPr>
          <w:p w:rsidR="000776D2" w:rsidRDefault="000776D2" w:rsidP="000776D2">
            <w:pPr>
              <w:pStyle w:val="Prosttext"/>
            </w:pPr>
            <w:r>
              <w:t>dobropis za energii</w:t>
            </w:r>
          </w:p>
        </w:tc>
      </w:tr>
    </w:tbl>
    <w:p w:rsidR="000776D2" w:rsidRDefault="000776D2" w:rsidP="000776D2">
      <w:pPr>
        <w:pStyle w:val="Prosttext"/>
      </w:pPr>
    </w:p>
    <w:p w:rsidR="000776D2" w:rsidRPr="000776D2" w:rsidRDefault="000776D2" w:rsidP="000776D2">
      <w:pPr>
        <w:pStyle w:val="Prosttext"/>
        <w:rPr>
          <w:b/>
        </w:rPr>
      </w:pPr>
      <w:r w:rsidRPr="000776D2">
        <w:rPr>
          <w:b/>
        </w:rPr>
        <w:t>celkem 371.360,- Kč</w:t>
      </w:r>
    </w:p>
    <w:p w:rsidR="000776D2" w:rsidRPr="00F565F8" w:rsidRDefault="000776D2" w:rsidP="00F565F8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F565F8">
        <w:rPr>
          <w:sz w:val="24"/>
          <w:szCs w:val="24"/>
        </w:rPr>
        <w:t xml:space="preserve">Krátkodobé závazky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1"/>
        <w:gridCol w:w="2586"/>
        <w:gridCol w:w="1793"/>
        <w:gridCol w:w="4358"/>
      </w:tblGrid>
      <w:tr w:rsidR="00F565F8" w:rsidTr="00360212">
        <w:tc>
          <w:tcPr>
            <w:tcW w:w="297" w:type="pct"/>
          </w:tcPr>
          <w:p w:rsidR="00F565F8" w:rsidRPr="00F565F8" w:rsidRDefault="00F565F8" w:rsidP="000776D2">
            <w:pPr>
              <w:pStyle w:val="Prosttext"/>
              <w:rPr>
                <w:b/>
              </w:rPr>
            </w:pPr>
            <w:r w:rsidRPr="00F565F8">
              <w:rPr>
                <w:b/>
              </w:rPr>
              <w:t>SÚ</w:t>
            </w:r>
          </w:p>
        </w:tc>
        <w:tc>
          <w:tcPr>
            <w:tcW w:w="1392" w:type="pct"/>
          </w:tcPr>
          <w:p w:rsidR="00F565F8" w:rsidRPr="00F565F8" w:rsidRDefault="00F565F8" w:rsidP="000776D2">
            <w:pPr>
              <w:pStyle w:val="Prosttext"/>
              <w:rPr>
                <w:b/>
              </w:rPr>
            </w:pPr>
            <w:r w:rsidRPr="00F565F8">
              <w:rPr>
                <w:b/>
              </w:rPr>
              <w:t>název</w:t>
            </w:r>
          </w:p>
        </w:tc>
        <w:tc>
          <w:tcPr>
            <w:tcW w:w="965" w:type="pct"/>
          </w:tcPr>
          <w:p w:rsidR="00F565F8" w:rsidRPr="00F565F8" w:rsidRDefault="00F565F8" w:rsidP="000776D2">
            <w:pPr>
              <w:pStyle w:val="Prosttext"/>
              <w:rPr>
                <w:b/>
              </w:rPr>
            </w:pPr>
            <w:r w:rsidRPr="00F565F8">
              <w:rPr>
                <w:b/>
              </w:rPr>
              <w:t>částka</w:t>
            </w:r>
          </w:p>
        </w:tc>
        <w:tc>
          <w:tcPr>
            <w:tcW w:w="2347" w:type="pct"/>
          </w:tcPr>
          <w:p w:rsidR="00F565F8" w:rsidRPr="00F565F8" w:rsidRDefault="00F565F8" w:rsidP="000776D2">
            <w:pPr>
              <w:pStyle w:val="Prosttext"/>
              <w:rPr>
                <w:b/>
              </w:rPr>
            </w:pPr>
            <w:r w:rsidRPr="00F565F8">
              <w:rPr>
                <w:b/>
              </w:rPr>
              <w:t>pozn.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324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krátkodobé přijaté zálohy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1 778 </w:t>
            </w:r>
            <w:r w:rsidR="000776D2">
              <w:t>263,31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akce školy, výtvarky, PS, stravné, kroužky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333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závazky vůči zaměstnancům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1 </w:t>
            </w:r>
            <w:r w:rsidR="000776D2">
              <w:t>73</w:t>
            </w:r>
            <w:r>
              <w:t>1 </w:t>
            </w:r>
            <w:r w:rsidR="000776D2">
              <w:t>493,</w:t>
            </w:r>
            <w:r w:rsidR="009B0F94">
              <w:t>00</w:t>
            </w:r>
            <w:r w:rsidR="000776D2">
              <w:t xml:space="preserve">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mzdy 12/2018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336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sociální zabezpečení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689 </w:t>
            </w:r>
            <w:r w:rsidR="000776D2">
              <w:t>502,</w:t>
            </w:r>
            <w:r w:rsidR="009B0F94">
              <w:t>00</w:t>
            </w:r>
            <w:r w:rsidR="000776D2">
              <w:t xml:space="preserve">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mzdy 12/2018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337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zdravotní pojištění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296 </w:t>
            </w:r>
            <w:r w:rsidR="000776D2">
              <w:t>095,</w:t>
            </w:r>
            <w:r w:rsidR="009B0F94">
              <w:t>00</w:t>
            </w:r>
            <w:r w:rsidR="000776D2">
              <w:t xml:space="preserve">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mzdy 12/2018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342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ostatní daně a poplatky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264 </w:t>
            </w:r>
            <w:r w:rsidR="000776D2">
              <w:t>136,</w:t>
            </w:r>
            <w:r w:rsidR="009B0F94">
              <w:t>00</w:t>
            </w:r>
            <w:r w:rsidR="000776D2">
              <w:t xml:space="preserve">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mzdy 12/2018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374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krátkodobé přijaté zálohy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30 </w:t>
            </w:r>
            <w:r w:rsidR="000776D2">
              <w:t>202,22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 xml:space="preserve">vratka plavání, zůstatek z </w:t>
            </w:r>
          </w:p>
          <w:p w:rsidR="000776D2" w:rsidRDefault="000776D2" w:rsidP="000776D2">
            <w:pPr>
              <w:pStyle w:val="Prosttext"/>
            </w:pPr>
            <w:r>
              <w:t>projektu ze zálohy 2018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383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výdaje příštích období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102 </w:t>
            </w:r>
            <w:r w:rsidR="000776D2">
              <w:t>936,32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náklady 2018 fakturováno</w:t>
            </w:r>
          </w:p>
          <w:p w:rsidR="000776D2" w:rsidRDefault="000776D2" w:rsidP="000776D2">
            <w:pPr>
              <w:pStyle w:val="Prosttext"/>
            </w:pPr>
            <w:r>
              <w:t>2019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384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výnosy příštích období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73 </w:t>
            </w:r>
            <w:r w:rsidR="000776D2">
              <w:t>784,14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úspora potravin, školné družina 2019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389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dohadné účty pasivní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241 </w:t>
            </w:r>
            <w:r w:rsidR="000776D2">
              <w:t>492,</w:t>
            </w:r>
            <w:r w:rsidR="009B0F94">
              <w:t>00</w:t>
            </w:r>
            <w:r w:rsidR="000776D2">
              <w:t xml:space="preserve">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dohadné položky k energiím</w:t>
            </w:r>
          </w:p>
        </w:tc>
      </w:tr>
      <w:tr w:rsidR="000776D2" w:rsidTr="00360212">
        <w:tc>
          <w:tcPr>
            <w:tcW w:w="297" w:type="pct"/>
          </w:tcPr>
          <w:p w:rsidR="000776D2" w:rsidRDefault="000776D2" w:rsidP="000776D2">
            <w:pPr>
              <w:pStyle w:val="Prosttext"/>
            </w:pPr>
            <w:r>
              <w:t>378</w:t>
            </w:r>
          </w:p>
        </w:tc>
        <w:tc>
          <w:tcPr>
            <w:tcW w:w="1392" w:type="pct"/>
          </w:tcPr>
          <w:p w:rsidR="000776D2" w:rsidRDefault="000776D2" w:rsidP="000776D2">
            <w:pPr>
              <w:pStyle w:val="Prosttext"/>
            </w:pPr>
            <w:r>
              <w:t>ostatní krátkodobé závazky</w:t>
            </w:r>
          </w:p>
        </w:tc>
        <w:tc>
          <w:tcPr>
            <w:tcW w:w="965" w:type="pct"/>
          </w:tcPr>
          <w:p w:rsidR="000776D2" w:rsidRDefault="00E319AC" w:rsidP="009B0F94">
            <w:pPr>
              <w:pStyle w:val="Prosttext"/>
              <w:jc w:val="right"/>
            </w:pPr>
            <w:r>
              <w:t>63 </w:t>
            </w:r>
            <w:r w:rsidR="009B0F94">
              <w:t>197,00</w:t>
            </w:r>
            <w:r w:rsidR="000776D2">
              <w:t xml:space="preserve"> Kč</w:t>
            </w:r>
          </w:p>
        </w:tc>
        <w:tc>
          <w:tcPr>
            <w:tcW w:w="2347" w:type="pct"/>
          </w:tcPr>
          <w:p w:rsidR="000776D2" w:rsidRDefault="000776D2" w:rsidP="000776D2">
            <w:pPr>
              <w:pStyle w:val="Prosttext"/>
            </w:pPr>
            <w:r>
              <w:t>zákonné p</w:t>
            </w:r>
            <w:r w:rsidR="00C038BD">
              <w:t>ojištění, neschválený dar, zůstatky</w:t>
            </w:r>
            <w:r>
              <w:t xml:space="preserve"> z darů 2018</w:t>
            </w:r>
          </w:p>
        </w:tc>
      </w:tr>
    </w:tbl>
    <w:p w:rsidR="000776D2" w:rsidRDefault="000776D2" w:rsidP="000776D2">
      <w:pPr>
        <w:pStyle w:val="Prosttext"/>
      </w:pPr>
    </w:p>
    <w:p w:rsidR="000776D2" w:rsidRPr="00F565F8" w:rsidRDefault="000776D2" w:rsidP="000776D2">
      <w:pPr>
        <w:pStyle w:val="Prosttext"/>
        <w:rPr>
          <w:b/>
        </w:rPr>
      </w:pPr>
      <w:r w:rsidRPr="00F565F8">
        <w:rPr>
          <w:b/>
        </w:rPr>
        <w:t>celkem 5.271.100,99 Kč</w:t>
      </w:r>
    </w:p>
    <w:p w:rsidR="000776D2" w:rsidRDefault="000776D2" w:rsidP="000776D2">
      <w:pPr>
        <w:pStyle w:val="Prosttext"/>
      </w:pPr>
    </w:p>
    <w:p w:rsidR="00F565F8" w:rsidRDefault="00F565F8" w:rsidP="000776D2">
      <w:pPr>
        <w:pStyle w:val="Prosttext"/>
      </w:pPr>
      <w:r>
        <w:t xml:space="preserve">Ostatní </w:t>
      </w:r>
      <w:r w:rsidR="000776D2">
        <w:t>viz. rozvaha, inventarizační protokoly</w:t>
      </w:r>
      <w:r>
        <w:t>.</w:t>
      </w:r>
      <w:r w:rsidR="000776D2">
        <w:t xml:space="preserve"> </w:t>
      </w:r>
    </w:p>
    <w:p w:rsidR="000776D2" w:rsidRDefault="00F565F8" w:rsidP="000776D2">
      <w:pPr>
        <w:pStyle w:val="Prosttext"/>
      </w:pPr>
      <w:r>
        <w:t xml:space="preserve">Organizace </w:t>
      </w:r>
      <w:r w:rsidR="000776D2">
        <w:t>neeviduje žádné závazky ani pohledávky k vymáhání.</w:t>
      </w:r>
    </w:p>
    <w:p w:rsidR="00956F2B" w:rsidRDefault="00D562FC" w:rsidP="001A1EE3">
      <w:pPr>
        <w:pStyle w:val="Nadpis2"/>
        <w:numPr>
          <w:ilvl w:val="0"/>
          <w:numId w:val="4"/>
        </w:numPr>
        <w:spacing w:after="120"/>
      </w:pPr>
      <w:r>
        <w:t>Investiční akce</w:t>
      </w:r>
    </w:p>
    <w:p w:rsidR="00D562FC" w:rsidRDefault="0071301A" w:rsidP="00896473">
      <w:pPr>
        <w:jc w:val="both"/>
      </w:pPr>
      <w:r>
        <w:t>V roce 2018 neproběhla žádná investiční akce ani významná stavební úprava.</w:t>
      </w:r>
    </w:p>
    <w:p w:rsidR="00D562FC" w:rsidRDefault="00D562FC" w:rsidP="001A1EE3">
      <w:pPr>
        <w:pStyle w:val="Nadpis2"/>
        <w:numPr>
          <w:ilvl w:val="0"/>
          <w:numId w:val="4"/>
        </w:numPr>
        <w:spacing w:after="120"/>
      </w:pPr>
      <w:r>
        <w:t>Autoprovoz</w:t>
      </w:r>
    </w:p>
    <w:p w:rsidR="00D562FC" w:rsidRDefault="001A1EE3" w:rsidP="00896473">
      <w:pPr>
        <w:jc w:val="both"/>
      </w:pPr>
      <w:r>
        <w:t>Organizace nevlastní žádné vozidlo.</w:t>
      </w:r>
    </w:p>
    <w:p w:rsidR="005A7772" w:rsidRDefault="005A7772" w:rsidP="00896473">
      <w:pPr>
        <w:jc w:val="both"/>
      </w:pPr>
    </w:p>
    <w:p w:rsidR="005A7772" w:rsidRDefault="005A7772" w:rsidP="00896473">
      <w:pPr>
        <w:jc w:val="both"/>
      </w:pPr>
    </w:p>
    <w:p w:rsidR="00D562FC" w:rsidRDefault="00D562FC" w:rsidP="001A1EE3">
      <w:pPr>
        <w:pStyle w:val="Nadpis2"/>
        <w:numPr>
          <w:ilvl w:val="0"/>
          <w:numId w:val="4"/>
        </w:numPr>
        <w:spacing w:after="120"/>
      </w:pPr>
      <w:r>
        <w:t>Nakládání s</w:t>
      </w:r>
      <w:r w:rsidR="002B4D69">
        <w:t> </w:t>
      </w:r>
      <w:r>
        <w:t>majetkem</w:t>
      </w:r>
    </w:p>
    <w:p w:rsidR="002B4D69" w:rsidRPr="002B4D69" w:rsidRDefault="002B4D69" w:rsidP="002B4D69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2B4D69">
        <w:rPr>
          <w:sz w:val="24"/>
          <w:szCs w:val="24"/>
        </w:rPr>
        <w:t>Přírůstky HIM za sledované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2"/>
        <w:gridCol w:w="1629"/>
      </w:tblGrid>
      <w:tr w:rsidR="00F06099" w:rsidRPr="00F06099" w:rsidTr="00F06099">
        <w:tc>
          <w:tcPr>
            <w:tcW w:w="0" w:type="auto"/>
          </w:tcPr>
          <w:p w:rsidR="00F06099" w:rsidRPr="00F06099" w:rsidRDefault="00F06099" w:rsidP="002E757C">
            <w:pPr>
              <w:pStyle w:val="Prosttext"/>
              <w:rPr>
                <w:b/>
              </w:rPr>
            </w:pPr>
            <w:r w:rsidRPr="00F06099">
              <w:rPr>
                <w:b/>
              </w:rPr>
              <w:t>majetek</w:t>
            </w:r>
          </w:p>
        </w:tc>
        <w:tc>
          <w:tcPr>
            <w:tcW w:w="0" w:type="auto"/>
          </w:tcPr>
          <w:p w:rsidR="00F06099" w:rsidRPr="00F06099" w:rsidRDefault="009B0F94" w:rsidP="002E757C">
            <w:pPr>
              <w:pStyle w:val="Prosttext"/>
              <w:rPr>
                <w:b/>
              </w:rPr>
            </w:pPr>
            <w:r>
              <w:rPr>
                <w:b/>
              </w:rPr>
              <w:t>pořizovací cena</w:t>
            </w:r>
          </w:p>
        </w:tc>
      </w:tr>
      <w:tr w:rsidR="00F06099" w:rsidRPr="00F06099" w:rsidTr="00F06099">
        <w:tc>
          <w:tcPr>
            <w:tcW w:w="0" w:type="auto"/>
          </w:tcPr>
          <w:p w:rsidR="00F06099" w:rsidRPr="00F06099" w:rsidRDefault="00F06099" w:rsidP="002E757C">
            <w:pPr>
              <w:pStyle w:val="Prosttext"/>
            </w:pPr>
            <w:r w:rsidRPr="00F06099">
              <w:t>technické zhodnocení objednávkový terminál</w:t>
            </w:r>
          </w:p>
        </w:tc>
        <w:tc>
          <w:tcPr>
            <w:tcW w:w="0" w:type="auto"/>
          </w:tcPr>
          <w:p w:rsidR="00F06099" w:rsidRPr="00F06099" w:rsidRDefault="002B4D69" w:rsidP="009B0F94">
            <w:pPr>
              <w:pStyle w:val="Prosttext"/>
              <w:jc w:val="right"/>
            </w:pPr>
            <w:r>
              <w:t>87</w:t>
            </w:r>
            <w:r w:rsidR="009B0F94">
              <w:t> </w:t>
            </w:r>
            <w:r>
              <w:t>217 Kč</w:t>
            </w:r>
          </w:p>
        </w:tc>
      </w:tr>
      <w:tr w:rsidR="00F06099" w:rsidRPr="00F06099" w:rsidTr="00F06099">
        <w:tc>
          <w:tcPr>
            <w:tcW w:w="0" w:type="auto"/>
          </w:tcPr>
          <w:p w:rsidR="00F06099" w:rsidRPr="00F06099" w:rsidRDefault="00F06099" w:rsidP="002E757C">
            <w:pPr>
              <w:pStyle w:val="Prosttext"/>
            </w:pPr>
            <w:r w:rsidRPr="00F06099">
              <w:t>drtič odpadů do ŠJ</w:t>
            </w:r>
          </w:p>
        </w:tc>
        <w:tc>
          <w:tcPr>
            <w:tcW w:w="0" w:type="auto"/>
          </w:tcPr>
          <w:p w:rsidR="00F06099" w:rsidRPr="00F06099" w:rsidRDefault="009B0F94" w:rsidP="00F06099">
            <w:pPr>
              <w:pStyle w:val="Prosttext"/>
              <w:jc w:val="right"/>
            </w:pPr>
            <w:r>
              <w:t>82 </w:t>
            </w:r>
            <w:r w:rsidR="002B4D69">
              <w:t>000 Kč</w:t>
            </w:r>
          </w:p>
        </w:tc>
      </w:tr>
      <w:tr w:rsidR="00F06099" w:rsidRPr="00F06099" w:rsidTr="00F06099">
        <w:tc>
          <w:tcPr>
            <w:tcW w:w="0" w:type="auto"/>
          </w:tcPr>
          <w:p w:rsidR="00F06099" w:rsidRPr="00F06099" w:rsidRDefault="00F06099" w:rsidP="002E757C">
            <w:pPr>
              <w:pStyle w:val="Prosttext"/>
            </w:pPr>
            <w:r w:rsidRPr="00F06099">
              <w:t>akrobatická podlaha</w:t>
            </w:r>
            <w:r>
              <w:t xml:space="preserve"> </w:t>
            </w:r>
            <w:r w:rsidRPr="00F06099">
              <w:t>(z</w:t>
            </w:r>
            <w:r>
              <w:t xml:space="preserve"> UIP)</w:t>
            </w:r>
          </w:p>
        </w:tc>
        <w:tc>
          <w:tcPr>
            <w:tcW w:w="0" w:type="auto"/>
          </w:tcPr>
          <w:p w:rsidR="00F06099" w:rsidRPr="00F06099" w:rsidRDefault="009B0F94" w:rsidP="00F06099">
            <w:pPr>
              <w:pStyle w:val="Prosttext"/>
              <w:jc w:val="right"/>
            </w:pPr>
            <w:r>
              <w:t>112 </w:t>
            </w:r>
            <w:r w:rsidR="002B4D69">
              <w:t>167 Kč</w:t>
            </w:r>
          </w:p>
        </w:tc>
      </w:tr>
      <w:tr w:rsidR="00F06099" w:rsidRPr="00F06099" w:rsidTr="00F06099">
        <w:tc>
          <w:tcPr>
            <w:tcW w:w="0" w:type="auto"/>
          </w:tcPr>
          <w:p w:rsidR="00F06099" w:rsidRPr="00F06099" w:rsidRDefault="00F06099" w:rsidP="002E757C">
            <w:pPr>
              <w:pStyle w:val="Prosttext"/>
            </w:pPr>
            <w:r w:rsidRPr="00F06099">
              <w:t>Celkem</w:t>
            </w:r>
          </w:p>
        </w:tc>
        <w:tc>
          <w:tcPr>
            <w:tcW w:w="0" w:type="auto"/>
          </w:tcPr>
          <w:p w:rsidR="00F06099" w:rsidRPr="00F06099" w:rsidRDefault="009B0F94" w:rsidP="00F06099">
            <w:pPr>
              <w:pStyle w:val="Prosttext"/>
              <w:jc w:val="right"/>
            </w:pPr>
            <w:r>
              <w:t>281 </w:t>
            </w:r>
            <w:r w:rsidR="002B4D69">
              <w:t>384 Kč</w:t>
            </w:r>
          </w:p>
        </w:tc>
      </w:tr>
    </w:tbl>
    <w:p w:rsidR="00F06099" w:rsidRPr="002B4D69" w:rsidRDefault="00F06099" w:rsidP="002B4D69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2B4D69">
        <w:rPr>
          <w:sz w:val="24"/>
          <w:szCs w:val="24"/>
        </w:rPr>
        <w:t>Úbytky HIM za sledované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1"/>
        <w:gridCol w:w="1629"/>
        <w:gridCol w:w="4323"/>
      </w:tblGrid>
      <w:tr w:rsidR="002B4D69" w:rsidTr="002B4D69">
        <w:tc>
          <w:tcPr>
            <w:tcW w:w="0" w:type="auto"/>
          </w:tcPr>
          <w:p w:rsidR="002B4D69" w:rsidRDefault="002B4D69" w:rsidP="00F06099">
            <w:pPr>
              <w:pStyle w:val="Prosttext"/>
            </w:pPr>
            <w:r w:rsidRPr="00F06099">
              <w:rPr>
                <w:b/>
              </w:rPr>
              <w:t>majetek</w:t>
            </w:r>
          </w:p>
        </w:tc>
        <w:tc>
          <w:tcPr>
            <w:tcW w:w="0" w:type="auto"/>
          </w:tcPr>
          <w:p w:rsidR="002B4D69" w:rsidRDefault="009B0F94" w:rsidP="00F06099">
            <w:pPr>
              <w:pStyle w:val="Prosttext"/>
            </w:pPr>
            <w:r>
              <w:rPr>
                <w:b/>
              </w:rPr>
              <w:t>pořizovací cena</w:t>
            </w:r>
          </w:p>
        </w:tc>
        <w:tc>
          <w:tcPr>
            <w:tcW w:w="0" w:type="auto"/>
          </w:tcPr>
          <w:p w:rsidR="002B4D69" w:rsidRPr="002B4D69" w:rsidRDefault="002B4D69" w:rsidP="00F06099">
            <w:pPr>
              <w:pStyle w:val="Prosttext"/>
              <w:rPr>
                <w:b/>
              </w:rPr>
            </w:pPr>
            <w:r w:rsidRPr="002B4D69">
              <w:rPr>
                <w:b/>
              </w:rPr>
              <w:t>pozn.</w:t>
            </w:r>
          </w:p>
        </w:tc>
      </w:tr>
      <w:tr w:rsidR="002B4D69" w:rsidTr="002B4D69">
        <w:tc>
          <w:tcPr>
            <w:tcW w:w="0" w:type="auto"/>
          </w:tcPr>
          <w:p w:rsidR="002B4D69" w:rsidRDefault="002B4D69" w:rsidP="00F06099">
            <w:pPr>
              <w:pStyle w:val="Prosttext"/>
            </w:pPr>
            <w:r>
              <w:t>počítač OFFICE Pro + monitor</w:t>
            </w:r>
          </w:p>
        </w:tc>
        <w:tc>
          <w:tcPr>
            <w:tcW w:w="0" w:type="auto"/>
          </w:tcPr>
          <w:p w:rsidR="002B4D69" w:rsidRDefault="009B0F94" w:rsidP="00F06099">
            <w:pPr>
              <w:pStyle w:val="Prosttext"/>
            </w:pPr>
            <w:r>
              <w:t>41 </w:t>
            </w:r>
            <w:r w:rsidR="002B4D69">
              <w:t>656,10 Kč</w:t>
            </w:r>
          </w:p>
        </w:tc>
        <w:tc>
          <w:tcPr>
            <w:tcW w:w="0" w:type="auto"/>
          </w:tcPr>
          <w:p w:rsidR="002B4D69" w:rsidRDefault="002B4D69" w:rsidP="00F06099">
            <w:pPr>
              <w:pStyle w:val="Prosttext"/>
            </w:pPr>
            <w:r>
              <w:t>z inventarizace 2017, schváleno RM 3. 4. 2018</w:t>
            </w:r>
          </w:p>
        </w:tc>
      </w:tr>
      <w:tr w:rsidR="002B4D69" w:rsidTr="002B4D69">
        <w:tc>
          <w:tcPr>
            <w:tcW w:w="0" w:type="auto"/>
          </w:tcPr>
          <w:p w:rsidR="002B4D69" w:rsidRDefault="002B4D69" w:rsidP="00F06099">
            <w:pPr>
              <w:pStyle w:val="Prosttext"/>
            </w:pPr>
            <w:r>
              <w:t>podlahový stroj v ceně</w:t>
            </w:r>
          </w:p>
        </w:tc>
        <w:tc>
          <w:tcPr>
            <w:tcW w:w="0" w:type="auto"/>
          </w:tcPr>
          <w:p w:rsidR="002B4D69" w:rsidRDefault="009B0F94" w:rsidP="002B4D69">
            <w:pPr>
              <w:pStyle w:val="Prosttext"/>
            </w:pPr>
            <w:r>
              <w:t>19 </w:t>
            </w:r>
            <w:r w:rsidR="002B4D69">
              <w:t>764,00 Kč</w:t>
            </w:r>
          </w:p>
        </w:tc>
        <w:tc>
          <w:tcPr>
            <w:tcW w:w="0" w:type="auto"/>
          </w:tcPr>
          <w:p w:rsidR="002B4D69" w:rsidRDefault="002B4D69" w:rsidP="00F06099">
            <w:pPr>
              <w:pStyle w:val="Prosttext"/>
            </w:pPr>
            <w:r>
              <w:t>vyřazeno v inventarizaci 2018</w:t>
            </w:r>
          </w:p>
        </w:tc>
      </w:tr>
      <w:tr w:rsidR="002B4D69" w:rsidTr="002B4D69">
        <w:tc>
          <w:tcPr>
            <w:tcW w:w="0" w:type="auto"/>
          </w:tcPr>
          <w:p w:rsidR="002B4D69" w:rsidRDefault="002B4D69" w:rsidP="00F06099">
            <w:pPr>
              <w:pStyle w:val="Prosttext"/>
            </w:pPr>
            <w:r>
              <w:t>celkem</w:t>
            </w:r>
          </w:p>
        </w:tc>
        <w:tc>
          <w:tcPr>
            <w:tcW w:w="0" w:type="auto"/>
          </w:tcPr>
          <w:p w:rsidR="002B4D69" w:rsidRDefault="009B0F94" w:rsidP="00F06099">
            <w:pPr>
              <w:pStyle w:val="Prosttext"/>
            </w:pPr>
            <w:r>
              <w:t>61 </w:t>
            </w:r>
            <w:r w:rsidR="002B4D69">
              <w:t>420,10 Kč</w:t>
            </w:r>
          </w:p>
        </w:tc>
        <w:tc>
          <w:tcPr>
            <w:tcW w:w="0" w:type="auto"/>
          </w:tcPr>
          <w:p w:rsidR="002B4D69" w:rsidRDefault="002B4D69" w:rsidP="00F06099">
            <w:pPr>
              <w:pStyle w:val="Prosttext"/>
            </w:pPr>
          </w:p>
        </w:tc>
      </w:tr>
    </w:tbl>
    <w:p w:rsidR="00D562FC" w:rsidRDefault="00D562FC" w:rsidP="002B4D69">
      <w:pPr>
        <w:pStyle w:val="Nadpis2"/>
        <w:numPr>
          <w:ilvl w:val="0"/>
          <w:numId w:val="4"/>
        </w:numPr>
        <w:spacing w:after="120"/>
      </w:pPr>
      <w:r>
        <w:t>Vyhodnocení kontrolní činnosti</w:t>
      </w:r>
    </w:p>
    <w:p w:rsidR="00D562FC" w:rsidRDefault="001A1EE3" w:rsidP="00896473">
      <w:pPr>
        <w:jc w:val="both"/>
      </w:pPr>
      <w:r>
        <w:t>V organizaci probíhají pravidelné kontroly podle plánu kontrol a nepravidelné kontroly, pokud to vyžaduje situace.</w:t>
      </w:r>
      <w:r w:rsidR="0045679B">
        <w:t xml:space="preserve"> </w:t>
      </w:r>
      <w:r w:rsidR="003022DA">
        <w:t>Výsledky kontrol</w:t>
      </w:r>
      <w:r w:rsidR="003B1FE8">
        <w:t xml:space="preserve"> neukazují na nutnost provádět</w:t>
      </w:r>
      <w:r w:rsidR="003022DA">
        <w:t xml:space="preserve"> organizační změny v organizaci, případná nápravná opatření jsou plněna.</w:t>
      </w:r>
    </w:p>
    <w:p w:rsidR="00A062D5" w:rsidRPr="00A062D5" w:rsidRDefault="00A062D5" w:rsidP="00A062D5">
      <w:pPr>
        <w:pStyle w:val="Nadpis2"/>
        <w:numPr>
          <w:ilvl w:val="1"/>
          <w:numId w:val="4"/>
        </w:numPr>
        <w:spacing w:after="120"/>
        <w:rPr>
          <w:sz w:val="24"/>
          <w:szCs w:val="24"/>
        </w:rPr>
      </w:pPr>
      <w:r w:rsidRPr="00A062D5">
        <w:rPr>
          <w:sz w:val="24"/>
          <w:szCs w:val="24"/>
        </w:rPr>
        <w:t>Informace o provedených kontrolách</w:t>
      </w:r>
    </w:p>
    <w:p w:rsidR="00A062D5" w:rsidRPr="00FE3775" w:rsidRDefault="00A062D5" w:rsidP="00A062D5">
      <w:pPr>
        <w:jc w:val="both"/>
      </w:pPr>
      <w:r w:rsidRPr="00FE3775">
        <w:t>V průběhu roku 2018 proběhla v naší organizaci 1 kontrola</w:t>
      </w:r>
      <w:r w:rsidR="009B0F94">
        <w:t xml:space="preserve"> a to p</w:t>
      </w:r>
      <w:r w:rsidRPr="00FE3775">
        <w:t>ravidelná veřejnosprávní provedená Ing. Cahlíkovou, auditorkou města Slavkova.</w:t>
      </w:r>
      <w:r>
        <w:t xml:space="preserve"> Organizaci nebyla uložena žádná nápravná opatření. Z kontroly byla vypracovaná zpráva, která byla předána zřizovateli.</w:t>
      </w:r>
    </w:p>
    <w:p w:rsidR="00D562FC" w:rsidRDefault="00D562FC" w:rsidP="002B4D69">
      <w:pPr>
        <w:pStyle w:val="Nadpis2"/>
        <w:numPr>
          <w:ilvl w:val="0"/>
          <w:numId w:val="4"/>
        </w:numPr>
        <w:spacing w:after="120"/>
      </w:pPr>
      <w:r>
        <w:t>Návrh na příděl finančních prostředků</w:t>
      </w:r>
    </w:p>
    <w:p w:rsidR="001A1EE3" w:rsidRDefault="001A1EE3" w:rsidP="005A7772">
      <w:pPr>
        <w:spacing w:after="0"/>
        <w:jc w:val="both"/>
      </w:pPr>
      <w:r>
        <w:t>Výsledek hospodaření organizace je:</w:t>
      </w:r>
      <w:r w:rsidR="00FC6F75">
        <w:t xml:space="preserve"> 731 949,40 Kč</w:t>
      </w:r>
    </w:p>
    <w:p w:rsidR="00D562FC" w:rsidRDefault="00D562FC" w:rsidP="005A7772">
      <w:pPr>
        <w:spacing w:after="0"/>
        <w:jc w:val="both"/>
      </w:pPr>
      <w:r>
        <w:t>Do RF</w:t>
      </w:r>
      <w:r w:rsidR="00E319AC">
        <w:t xml:space="preserve"> (SÚ 413)</w:t>
      </w:r>
      <w:r>
        <w:t xml:space="preserve"> navrhujeme</w:t>
      </w:r>
      <w:r w:rsidR="00E319AC">
        <w:t xml:space="preserve"> přidělit</w:t>
      </w:r>
      <w:r w:rsidR="001A1EE3">
        <w:t>:</w:t>
      </w:r>
      <w:r w:rsidR="00FC6F75">
        <w:t xml:space="preserve"> 631 949,40 Kč</w:t>
      </w:r>
    </w:p>
    <w:p w:rsidR="00D562FC" w:rsidRDefault="00D562FC" w:rsidP="00896473">
      <w:pPr>
        <w:jc w:val="both"/>
      </w:pPr>
      <w:r>
        <w:t xml:space="preserve">Do FO </w:t>
      </w:r>
      <w:r w:rsidR="00E319AC">
        <w:t xml:space="preserve">(SÚ 411) </w:t>
      </w:r>
      <w:r>
        <w:t>navrhujeme</w:t>
      </w:r>
      <w:r w:rsidR="00E319AC">
        <w:t xml:space="preserve"> přidělit</w:t>
      </w:r>
      <w:r w:rsidR="001A1EE3">
        <w:t>:</w:t>
      </w:r>
      <w:r w:rsidR="00FC6F75">
        <w:t xml:space="preserve"> 100</w:t>
      </w:r>
      <w:r w:rsidR="00A062D5">
        <w:t> </w:t>
      </w:r>
      <w:r w:rsidR="00FC6F75">
        <w:t>000</w:t>
      </w:r>
      <w:r w:rsidR="00A062D5">
        <w:t>,00</w:t>
      </w:r>
      <w:r w:rsidR="00FC6F75">
        <w:t xml:space="preserve"> Kč</w:t>
      </w:r>
    </w:p>
    <w:p w:rsidR="001A1EE3" w:rsidRDefault="001A1EE3" w:rsidP="002B4D69">
      <w:pPr>
        <w:pStyle w:val="Nadpis2"/>
        <w:numPr>
          <w:ilvl w:val="0"/>
          <w:numId w:val="4"/>
        </w:numPr>
        <w:spacing w:after="120"/>
      </w:pPr>
      <w:r>
        <w:t>Informace o výsledku inventarizace</w:t>
      </w:r>
    </w:p>
    <w:p w:rsidR="001A1EE3" w:rsidRPr="00FE3775" w:rsidRDefault="001A1EE3" w:rsidP="00896473">
      <w:pPr>
        <w:jc w:val="both"/>
      </w:pPr>
      <w:r>
        <w:t>Inventarizační rozdíly</w:t>
      </w:r>
      <w:r w:rsidR="00B45996">
        <w:t xml:space="preserve"> nebyly zjištěny. Ostatní viz inventarizační zpráva.</w:t>
      </w:r>
    </w:p>
    <w:p w:rsidR="00FE3775" w:rsidRPr="00FE3775" w:rsidRDefault="00FE3775" w:rsidP="002B4D69">
      <w:pPr>
        <w:pStyle w:val="Nadpis2"/>
        <w:numPr>
          <w:ilvl w:val="0"/>
          <w:numId w:val="4"/>
        </w:numPr>
        <w:spacing w:after="120"/>
      </w:pPr>
      <w:r w:rsidRPr="00FE3775">
        <w:t>Přílohy</w:t>
      </w:r>
    </w:p>
    <w:p w:rsidR="00B83081" w:rsidRDefault="00B83081" w:rsidP="00B83081">
      <w:pPr>
        <w:spacing w:after="0"/>
        <w:jc w:val="both"/>
      </w:pPr>
      <w:r w:rsidRPr="00B83081">
        <w:t>Příloha k VZ_2018</w:t>
      </w:r>
      <w:r>
        <w:t xml:space="preserve"> – </w:t>
      </w:r>
      <w:r w:rsidR="00833B3D">
        <w:t>přehled plnění rozpočtu (</w:t>
      </w:r>
      <w:r>
        <w:t>FISO</w:t>
      </w:r>
      <w:r w:rsidR="00833B3D">
        <w:t>)</w:t>
      </w:r>
      <w:bookmarkStart w:id="0" w:name="_GoBack"/>
      <w:bookmarkEnd w:id="0"/>
    </w:p>
    <w:p w:rsidR="00FE3775" w:rsidRPr="00FE3775" w:rsidRDefault="00B83081" w:rsidP="00896473">
      <w:pPr>
        <w:jc w:val="both"/>
      </w:pPr>
      <w:r w:rsidRPr="00B83081">
        <w:t>Příloha k VZ_2018 RaIF</w:t>
      </w:r>
      <w:r>
        <w:t xml:space="preserve"> – Tvorba a čerpání RF a IF</w:t>
      </w:r>
    </w:p>
    <w:p w:rsidR="00FE3775" w:rsidRPr="00FE3775" w:rsidRDefault="00FE3775" w:rsidP="00896473">
      <w:pPr>
        <w:jc w:val="both"/>
      </w:pPr>
      <w:r w:rsidRPr="00FE3775">
        <w:t>Ve Slavkově u Brna 25. 2. 2019</w:t>
      </w:r>
      <w:r w:rsidRPr="00FE3775">
        <w:tab/>
      </w:r>
      <w:r w:rsidRPr="00FE3775">
        <w:tab/>
      </w:r>
      <w:r w:rsidRPr="00FE3775">
        <w:tab/>
      </w:r>
      <w:r w:rsidRPr="00FE3775">
        <w:tab/>
      </w:r>
    </w:p>
    <w:p w:rsidR="00FE3775" w:rsidRPr="00FE3775" w:rsidRDefault="008A793A" w:rsidP="00532C58">
      <w:pPr>
        <w:spacing w:after="0"/>
        <w:jc w:val="both"/>
      </w:pPr>
      <w:r>
        <w:t>Vy</w:t>
      </w:r>
      <w:r w:rsidR="00FE3775" w:rsidRPr="00FE3775">
        <w:t xml:space="preserve">pracovala: </w:t>
      </w:r>
      <w:r w:rsidR="00FE3775" w:rsidRPr="00FE3775">
        <w:tab/>
      </w:r>
    </w:p>
    <w:p w:rsidR="00243CDC" w:rsidRDefault="00FE3775" w:rsidP="00532C58">
      <w:pPr>
        <w:spacing w:after="0"/>
        <w:jc w:val="both"/>
      </w:pPr>
      <w:r w:rsidRPr="00FE3775">
        <w:t>Lucie Málková</w:t>
      </w:r>
      <w:r w:rsidR="00C038BD">
        <w:t xml:space="preserve">, </w:t>
      </w:r>
      <w:r w:rsidRPr="00FE3775">
        <w:t>hlavní účetní</w:t>
      </w:r>
      <w:r w:rsidRPr="00FE3775">
        <w:tab/>
      </w:r>
    </w:p>
    <w:p w:rsidR="00C038BD" w:rsidRDefault="00C038BD" w:rsidP="00532C58">
      <w:pPr>
        <w:spacing w:after="0"/>
        <w:jc w:val="both"/>
      </w:pPr>
    </w:p>
    <w:p w:rsidR="00532C58" w:rsidRDefault="00532C58" w:rsidP="00532C58">
      <w:pPr>
        <w:tabs>
          <w:tab w:val="left" w:pos="6237"/>
        </w:tabs>
        <w:spacing w:after="0"/>
        <w:jc w:val="both"/>
      </w:pPr>
      <w:r>
        <w:tab/>
        <w:t>Schválil:</w:t>
      </w:r>
    </w:p>
    <w:p w:rsidR="00532C58" w:rsidRDefault="00532C58" w:rsidP="00532C58">
      <w:pPr>
        <w:tabs>
          <w:tab w:val="left" w:pos="6237"/>
        </w:tabs>
        <w:spacing w:after="0"/>
        <w:jc w:val="both"/>
      </w:pPr>
      <w:r>
        <w:tab/>
      </w:r>
      <w:r w:rsidRPr="00FE3775">
        <w:t>Mgr. Vladimír Soukop</w:t>
      </w:r>
    </w:p>
    <w:p w:rsidR="00532C58" w:rsidRDefault="00532C58" w:rsidP="00532C58">
      <w:pPr>
        <w:tabs>
          <w:tab w:val="left" w:pos="6237"/>
        </w:tabs>
        <w:spacing w:after="0"/>
        <w:jc w:val="both"/>
      </w:pPr>
      <w:r>
        <w:tab/>
      </w:r>
      <w:r w:rsidRPr="00FE3775">
        <w:t>ředitel školy</w:t>
      </w:r>
    </w:p>
    <w:sectPr w:rsidR="0053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7C" w:rsidRDefault="002E757C" w:rsidP="0058581A">
      <w:pPr>
        <w:spacing w:after="0" w:line="240" w:lineRule="auto"/>
      </w:pPr>
      <w:r>
        <w:separator/>
      </w:r>
    </w:p>
  </w:endnote>
  <w:endnote w:type="continuationSeparator" w:id="0">
    <w:p w:rsidR="002E757C" w:rsidRDefault="002E757C" w:rsidP="0058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7C" w:rsidRDefault="002E757C" w:rsidP="0058581A">
      <w:pPr>
        <w:spacing w:after="0" w:line="240" w:lineRule="auto"/>
      </w:pPr>
      <w:r>
        <w:separator/>
      </w:r>
    </w:p>
  </w:footnote>
  <w:footnote w:type="continuationSeparator" w:id="0">
    <w:p w:rsidR="002E757C" w:rsidRDefault="002E757C" w:rsidP="0058581A">
      <w:pPr>
        <w:spacing w:after="0" w:line="240" w:lineRule="auto"/>
      </w:pPr>
      <w:r>
        <w:continuationSeparator/>
      </w:r>
    </w:p>
  </w:footnote>
  <w:footnote w:id="1">
    <w:p w:rsidR="002E757C" w:rsidRPr="00123BF3" w:rsidRDefault="002E757C">
      <w:pPr>
        <w:pStyle w:val="Textpoznpodarou"/>
        <w:rPr>
          <w:sz w:val="18"/>
          <w:szCs w:val="18"/>
        </w:rPr>
      </w:pPr>
      <w:r w:rsidRPr="00123BF3">
        <w:rPr>
          <w:rStyle w:val="Znakapoznpodarou"/>
          <w:sz w:val="18"/>
          <w:szCs w:val="18"/>
        </w:rPr>
        <w:footnoteRef/>
      </w:r>
      <w:r w:rsidRPr="00123BF3">
        <w:rPr>
          <w:sz w:val="18"/>
          <w:szCs w:val="18"/>
        </w:rPr>
        <w:t>) jeden pedagogický pracovník vykonává práci učitele a asistenta pedagoga a dva vykonávají práci asistenta pedagoga a vychovatele</w:t>
      </w:r>
    </w:p>
  </w:footnote>
  <w:footnote w:id="2">
    <w:p w:rsidR="002E757C" w:rsidRPr="00123BF3" w:rsidRDefault="00123BF3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 w:rsidR="002E757C" w:rsidRPr="00123BF3">
        <w:rPr>
          <w:sz w:val="18"/>
          <w:szCs w:val="18"/>
        </w:rPr>
        <w:t>) přepočtený stav je nárůst o 1,7 učitele</w:t>
      </w:r>
    </w:p>
  </w:footnote>
  <w:footnote w:id="3">
    <w:p w:rsidR="002E757C" w:rsidRPr="00123BF3" w:rsidRDefault="00123BF3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 w:rsidR="002E757C" w:rsidRPr="00123BF3">
        <w:rPr>
          <w:sz w:val="18"/>
          <w:szCs w:val="18"/>
        </w:rPr>
        <w:t>) přepočtený stav je nárůst o 1,1 asistenta</w:t>
      </w:r>
    </w:p>
  </w:footnote>
  <w:footnote w:id="4">
    <w:p w:rsidR="002E757C" w:rsidRPr="00123BF3" w:rsidRDefault="002E757C">
      <w:pPr>
        <w:pStyle w:val="Textpoznpodarou"/>
        <w:rPr>
          <w:sz w:val="18"/>
          <w:szCs w:val="18"/>
        </w:rPr>
      </w:pPr>
      <w:r w:rsidRPr="00123BF3">
        <w:rPr>
          <w:rStyle w:val="Znakapoznpodarou"/>
          <w:sz w:val="18"/>
          <w:szCs w:val="18"/>
        </w:rPr>
        <w:footnoteRef/>
      </w:r>
      <w:r w:rsidRPr="00123BF3">
        <w:rPr>
          <w:sz w:val="18"/>
          <w:szCs w:val="18"/>
        </w:rPr>
        <w:t>) sekretářka, mzdová účetní, účetní a správce IT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33B"/>
    <w:multiLevelType w:val="hybridMultilevel"/>
    <w:tmpl w:val="EE2835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2E87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F5B29B4"/>
    <w:multiLevelType w:val="hybridMultilevel"/>
    <w:tmpl w:val="FADC55E4"/>
    <w:lvl w:ilvl="0" w:tplc="765E5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A02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5E73B3"/>
    <w:multiLevelType w:val="hybridMultilevel"/>
    <w:tmpl w:val="B0B0C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00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97546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32"/>
    <w:rsid w:val="00012D67"/>
    <w:rsid w:val="00050B7E"/>
    <w:rsid w:val="000776D2"/>
    <w:rsid w:val="001207BD"/>
    <w:rsid w:val="00123BF3"/>
    <w:rsid w:val="001609E7"/>
    <w:rsid w:val="001A1EE3"/>
    <w:rsid w:val="001B3ADB"/>
    <w:rsid w:val="00243CDC"/>
    <w:rsid w:val="002B4D69"/>
    <w:rsid w:val="002E757C"/>
    <w:rsid w:val="003022DA"/>
    <w:rsid w:val="00316F61"/>
    <w:rsid w:val="00360212"/>
    <w:rsid w:val="00370136"/>
    <w:rsid w:val="003873FA"/>
    <w:rsid w:val="003A5051"/>
    <w:rsid w:val="003B1FE8"/>
    <w:rsid w:val="003B441C"/>
    <w:rsid w:val="003E26FE"/>
    <w:rsid w:val="0045679B"/>
    <w:rsid w:val="0048785F"/>
    <w:rsid w:val="0049333D"/>
    <w:rsid w:val="00510F6D"/>
    <w:rsid w:val="005223AD"/>
    <w:rsid w:val="0052356D"/>
    <w:rsid w:val="00532C58"/>
    <w:rsid w:val="00564D4E"/>
    <w:rsid w:val="0058581A"/>
    <w:rsid w:val="005A7772"/>
    <w:rsid w:val="00684244"/>
    <w:rsid w:val="006E4F6B"/>
    <w:rsid w:val="0071301A"/>
    <w:rsid w:val="00722C64"/>
    <w:rsid w:val="007866E7"/>
    <w:rsid w:val="00786FE7"/>
    <w:rsid w:val="007A7A51"/>
    <w:rsid w:val="007C0B25"/>
    <w:rsid w:val="00833B3D"/>
    <w:rsid w:val="00896473"/>
    <w:rsid w:val="008A793A"/>
    <w:rsid w:val="00920CB1"/>
    <w:rsid w:val="00956F2B"/>
    <w:rsid w:val="0098028B"/>
    <w:rsid w:val="009B0F94"/>
    <w:rsid w:val="009C6133"/>
    <w:rsid w:val="009D4D10"/>
    <w:rsid w:val="009E08FF"/>
    <w:rsid w:val="00A062D5"/>
    <w:rsid w:val="00A14A83"/>
    <w:rsid w:val="00A54390"/>
    <w:rsid w:val="00AF4F0E"/>
    <w:rsid w:val="00AF5FA3"/>
    <w:rsid w:val="00B2121A"/>
    <w:rsid w:val="00B31C81"/>
    <w:rsid w:val="00B45996"/>
    <w:rsid w:val="00B83081"/>
    <w:rsid w:val="00B92BD0"/>
    <w:rsid w:val="00BA54DD"/>
    <w:rsid w:val="00BD0D9D"/>
    <w:rsid w:val="00C038BD"/>
    <w:rsid w:val="00C62232"/>
    <w:rsid w:val="00C76595"/>
    <w:rsid w:val="00CD47EA"/>
    <w:rsid w:val="00D32581"/>
    <w:rsid w:val="00D52032"/>
    <w:rsid w:val="00D562FC"/>
    <w:rsid w:val="00D624E1"/>
    <w:rsid w:val="00D71BA2"/>
    <w:rsid w:val="00D75908"/>
    <w:rsid w:val="00D9654D"/>
    <w:rsid w:val="00DA0B1E"/>
    <w:rsid w:val="00E319AC"/>
    <w:rsid w:val="00E366C4"/>
    <w:rsid w:val="00E41ADB"/>
    <w:rsid w:val="00F06099"/>
    <w:rsid w:val="00F565F8"/>
    <w:rsid w:val="00FB0B2C"/>
    <w:rsid w:val="00FB231F"/>
    <w:rsid w:val="00FC6F75"/>
    <w:rsid w:val="00FE3775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3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3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3A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7C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58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58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581A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C7659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7659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3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3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3A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7C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58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58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581A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C7659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7659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898C-AC98-4E2D-BB23-A473D2BF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1993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Soukop</dc:creator>
  <cp:keywords/>
  <dc:description/>
  <cp:lastModifiedBy>Vladimír Soukop</cp:lastModifiedBy>
  <cp:revision>66</cp:revision>
  <cp:lastPrinted>2019-02-26T11:37:00Z</cp:lastPrinted>
  <dcterms:created xsi:type="dcterms:W3CDTF">2019-02-22T10:54:00Z</dcterms:created>
  <dcterms:modified xsi:type="dcterms:W3CDTF">2019-02-28T10:30:00Z</dcterms:modified>
</cp:coreProperties>
</file>