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CC74" w14:textId="6CABACD4" w:rsidR="008B5565" w:rsidRPr="008B5565" w:rsidRDefault="008B5565" w:rsidP="008B556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bookmarkStart w:id="0" w:name="_GoBack"/>
      <w:bookmarkEnd w:id="0"/>
      <w:r w:rsidRPr="008B5565">
        <w:rPr>
          <w:rFonts w:ascii="Arial" w:eastAsia="Times New Roman" w:hAnsi="Arial" w:cs="Arial"/>
          <w:b/>
          <w:bCs/>
          <w:color w:val="000000"/>
          <w:lang w:eastAsia="cs-CZ"/>
        </w:rPr>
        <w:t>Aktuální nouzový</w:t>
      </w:r>
      <w:r w:rsidR="00443ED2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stav</w:t>
      </w:r>
      <w:r w:rsidRPr="008B5565">
        <w:rPr>
          <w:rFonts w:ascii="Arial" w:eastAsia="Times New Roman" w:hAnsi="Arial" w:cs="Arial"/>
          <w:b/>
          <w:bCs/>
          <w:color w:val="000000"/>
          <w:lang w:eastAsia="cs-CZ"/>
        </w:rPr>
        <w:t xml:space="preserve">/omezení v jednotlivých sektorech </w:t>
      </w:r>
      <w:r w:rsidR="0056584F">
        <w:rPr>
          <w:rFonts w:ascii="Arial" w:eastAsia="Times New Roman" w:hAnsi="Arial" w:cs="Arial"/>
          <w:b/>
          <w:bCs/>
          <w:color w:val="000000"/>
          <w:lang w:eastAsia="cs-CZ"/>
        </w:rPr>
        <w:t>(k 26</w:t>
      </w:r>
      <w:r w:rsidR="00443ED2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="00144372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ED2">
        <w:rPr>
          <w:rFonts w:ascii="Arial" w:eastAsia="Times New Roman" w:hAnsi="Arial" w:cs="Arial"/>
          <w:b/>
          <w:bCs/>
          <w:color w:val="000000"/>
          <w:lang w:eastAsia="cs-CZ"/>
        </w:rPr>
        <w:t>3.</w:t>
      </w:r>
      <w:r w:rsidR="00144372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ED2">
        <w:rPr>
          <w:rFonts w:ascii="Arial" w:eastAsia="Times New Roman" w:hAnsi="Arial" w:cs="Arial"/>
          <w:b/>
          <w:bCs/>
          <w:color w:val="000000"/>
          <w:lang w:eastAsia="cs-CZ"/>
        </w:rPr>
        <w:t>2020)</w:t>
      </w:r>
      <w:r w:rsidRPr="008B5565">
        <w:rPr>
          <w:rFonts w:ascii="Arial" w:eastAsia="Times New Roman" w:hAnsi="Arial" w:cs="Arial"/>
          <w:color w:val="000000"/>
          <w:lang w:eastAsia="cs-CZ"/>
        </w:rPr>
        <w:t> 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4830"/>
        <w:gridCol w:w="7978"/>
      </w:tblGrid>
      <w:tr w:rsidR="008B5565" w:rsidRPr="008B5565" w14:paraId="323817F7" w14:textId="77777777" w:rsidTr="00443ED2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EF2" w:themeFill="background2" w:themeFillShade="E6"/>
            <w:hideMark/>
          </w:tcPr>
          <w:p w14:paraId="77AD628B" w14:textId="77777777" w:rsidR="008B5565" w:rsidRPr="00443ED2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ED2">
              <w:rPr>
                <w:rFonts w:ascii="Calibri" w:eastAsia="Times New Roman" w:hAnsi="Calibri" w:cs="Times New Roman"/>
                <w:b/>
                <w:bCs/>
                <w:lang w:eastAsia="cs-CZ"/>
              </w:rPr>
              <w:t>Ano (A), Ne (N)</w:t>
            </w:r>
            <w:r w:rsidRPr="00443ED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CEF2" w:themeFill="background2" w:themeFillShade="E6"/>
            <w:hideMark/>
          </w:tcPr>
          <w:p w14:paraId="51AA579F" w14:textId="77777777" w:rsidR="008B5565" w:rsidRPr="00443ED2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ED2">
              <w:rPr>
                <w:rFonts w:ascii="Calibri" w:eastAsia="Times New Roman" w:hAnsi="Calibri" w:cs="Times New Roman"/>
                <w:b/>
                <w:bCs/>
                <w:lang w:eastAsia="cs-CZ"/>
              </w:rPr>
              <w:t>Sektor</w:t>
            </w:r>
            <w:r w:rsidRPr="00443ED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CEF2" w:themeFill="background2" w:themeFillShade="E6"/>
            <w:hideMark/>
          </w:tcPr>
          <w:p w14:paraId="0EF0429C" w14:textId="77777777" w:rsidR="008B5565" w:rsidRPr="00443ED2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ED2">
              <w:rPr>
                <w:rFonts w:ascii="Calibri" w:eastAsia="Times New Roman" w:hAnsi="Calibri" w:cs="Times New Roman"/>
                <w:b/>
                <w:bCs/>
                <w:lang w:eastAsia="cs-CZ"/>
              </w:rPr>
              <w:t>Komentář</w:t>
            </w:r>
            <w:r w:rsidRPr="00443ED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8B5565" w:rsidRPr="008B5565" w14:paraId="3C279E44" w14:textId="77777777" w:rsidTr="00443ED2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2CFC2889" w14:textId="77777777" w:rsidR="00443ED2" w:rsidRDefault="00443ED2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60ABE663" w14:textId="77777777" w:rsidR="00443ED2" w:rsidRDefault="00443ED2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3DB23CE8" w14:textId="77777777" w:rsidR="008B5565" w:rsidRPr="008B5565" w:rsidRDefault="00443ED2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Obchody </w:t>
            </w:r>
            <w:r w:rsidR="008B5565"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 potravinami</w:t>
            </w:r>
            <w:r w:rsidR="008B5565"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9D75B0E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D32ED" w14:textId="77777777" w:rsidR="008B5565" w:rsidRPr="008B5565" w:rsidRDefault="008B5565" w:rsidP="003F0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prodavačky/prodavači, kteří podepsali pracovní smlouvu po 15. 3. 2020, nemusí mít zdravotnický průkaz, vstupní lékařskou kontrolu, nutné nahradit čestným prohlášením. Zároveň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nen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í potřeba u zaměstnanců provádět periodické lékařské prohlídky. U zahraničních pracovníků, bylo automaticky prodlouženo povolení k zaměstnání, víz k pobytu, a to na dobu 60 dní po skončení nouzového stavu. </w:t>
            </w:r>
          </w:p>
        </w:tc>
      </w:tr>
      <w:tr w:rsidR="008B5565" w:rsidRPr="008B5565" w14:paraId="51868D9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F6D52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1BBBB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maloobchodní prodej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BBFB7" w14:textId="208687F2" w:rsidR="008B5565" w:rsidRPr="008B5565" w:rsidRDefault="0098721A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 samoobslužných provozech musí bezplatně zákazníkům u vchodu do prodejny poskytnout jednorázové ru</w:t>
            </w:r>
            <w:r w:rsidR="007B72D8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avice</w:t>
            </w:r>
            <w:r w:rsidR="00E55C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nebo jiný ochranný prostředek na ruce (např. mikrotenový sáček)</w:t>
            </w:r>
          </w:p>
        </w:tc>
      </w:tr>
      <w:tr w:rsidR="008B5565" w:rsidRPr="008B5565" w14:paraId="4C2D421D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2F050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9FCB6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nebaleného pečiva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0AF2E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a) v místě odběru nedochází ke shlukování osob, b) prodejní místo je vybaveno pomůckami osobní hygieny </w:t>
            </w:r>
          </w:p>
        </w:tc>
      </w:tr>
      <w:tr w:rsidR="008B5565" w:rsidRPr="008B5565" w14:paraId="67D92FB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E3A88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8781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zabalené zboží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471A8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nemusí dodržovat požadavky pro uvádění na trh (nemusí mít etikety) </w:t>
            </w:r>
          </w:p>
        </w:tc>
      </w:tr>
      <w:tr w:rsidR="008B5565" w:rsidRPr="008B5565" w14:paraId="34A53606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97394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3A94B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cukrárna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26263" w14:textId="5A90A313" w:rsidR="008B5565" w:rsidRPr="008B5565" w:rsidRDefault="00E874CE" w:rsidP="00E874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pouze prodej cukrářských výrobků, nikoli jejich konzumace v cukrárně</w:t>
            </w:r>
          </w:p>
        </w:tc>
      </w:tr>
      <w:tr w:rsidR="008B5565" w:rsidRPr="008B5565" w14:paraId="36D9587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657A6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D627C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čokolády, kávy, čaje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7E719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pouze prodej  </w:t>
            </w:r>
          </w:p>
        </w:tc>
      </w:tr>
      <w:tr w:rsidR="008B5565" w:rsidRPr="008B5565" w14:paraId="7B15045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3916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E7496" w14:textId="0422B04B" w:rsidR="008B5565" w:rsidRPr="008B5565" w:rsidRDefault="008B5565" w:rsidP="007B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přes internet a dalšími</w:t>
            </w:r>
            <w:r w:rsidR="007B72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rostředky </w:t>
            </w:r>
            <w:r w:rsidR="007B72D8">
              <w:rPr>
                <w:rFonts w:ascii="Calibri" w:eastAsia="Times New Roman" w:hAnsi="Calibri" w:cs="Times New Roman"/>
                <w:color w:val="000000"/>
                <w:lang w:eastAsia="cs-CZ"/>
              </w:rPr>
              <w:t>komunikace na dálku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B799B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A52B8" w:rsidRPr="008B5565" w14:paraId="70CB08B2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C75D8" w14:textId="406BFE12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1D63B" w14:textId="0A30C7E2" w:rsidR="008A52B8" w:rsidRPr="008B5565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kavárna, lahůdkářství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6B74" w14:textId="4E2A41FD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>prostřednictvím výdejního okénka pro potraviny</w:t>
            </w:r>
          </w:p>
        </w:tc>
      </w:tr>
      <w:tr w:rsidR="008A52B8" w:rsidRPr="008B5565" w14:paraId="7E488D91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FE05C" w14:textId="46325A9B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F1E9D" w14:textId="3F7EEF93" w:rsidR="008A52B8" w:rsidRPr="008B5565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jídlo/káva do jednorázových obalů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623CE" w14:textId="77777777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52B8" w:rsidRPr="008B5565" w14:paraId="40995AB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996E5" w14:textId="5639FCAA" w:rsidR="008A52B8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EA489" w14:textId="4C302390" w:rsidR="008A52B8" w:rsidRPr="008A52B8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zdravá výživa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F156" w14:textId="77777777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52B8" w:rsidRPr="008B5565" w14:paraId="68E29F3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43AAC" w14:textId="59033149" w:rsidR="008A52B8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BA73D" w14:textId="2C3887B5" w:rsidR="008A52B8" w:rsidRPr="008A52B8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potraviny kombinované s výdejem jídla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B7EF6" w14:textId="2761C701" w:rsidR="008A52B8" w:rsidRPr="008B5565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tomto případě není okénko nutné, doporučujeme však omezit blízký kontakt osob na minimum</w:t>
            </w:r>
          </w:p>
        </w:tc>
      </w:tr>
      <w:tr w:rsidR="008A52B8" w:rsidRPr="008B5565" w14:paraId="1C971CE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6FCA5" w14:textId="6C3C7A8B" w:rsidR="008A52B8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741E0" w14:textId="448C9FC9" w:rsidR="008A52B8" w:rsidRPr="008A52B8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pekárna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F2A2" w14:textId="77777777" w:rsidR="008A52B8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52B8" w:rsidRPr="008B5565" w14:paraId="3DDA058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3A337" w14:textId="667439CC" w:rsidR="008A52B8" w:rsidRDefault="008A52B8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205E" w14:textId="2015268A" w:rsidR="008A52B8" w:rsidRPr="008A52B8" w:rsidRDefault="008A52B8" w:rsidP="007B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sádka ryb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B7024" w14:textId="04E7915E" w:rsidR="008A52B8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8A52B8" w:rsidRPr="008A52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provozovně vytvořit podmínky pro dodržování odstupu mezi osobami alespoň 2 metry a zajistit zvýšená hygienická opatření (zejména desinfekci)</w:t>
            </w:r>
          </w:p>
        </w:tc>
      </w:tr>
      <w:tr w:rsidR="008B5565" w:rsidRPr="008B5565" w14:paraId="2BFFCC2F" w14:textId="77777777" w:rsidTr="00443ED2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054D0C0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Obchody s nepotravinářským sortimentem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950DD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rozhoduje převažující sortiment </w:t>
            </w:r>
          </w:p>
        </w:tc>
      </w:tr>
      <w:tr w:rsidR="008B5565" w:rsidRPr="008B5565" w14:paraId="0C3747E2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8ECC3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FB0F7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hygienické zboží, kosmetika a jiné drogistické zboží, desinfekce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4FE2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01FE65AF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D6C8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9AFE4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lékárny, výdejny a prodej zdravotnických prostředků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D9BC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6AD7CA8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FA120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50517" w14:textId="131A3A42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noviny a časopisy, tabákové výrobky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el. cigarety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14A9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14C6CCD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1ECBE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42258" w14:textId="42C077E6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přes internet a dalšími vzdálenými prostředky </w:t>
            </w:r>
            <w:r w:rsid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komunikace na dálku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66468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24AB4" w:rsidRPr="008B5565" w14:paraId="0E2E46E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39457" w14:textId="20628793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E8C78" w14:textId="7F158FD6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květinářství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FC0A4" w14:textId="77777777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B5565" w:rsidRPr="008B5565" w14:paraId="69F676F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D0C87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66843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zahrádkářských potřeb včetně osiva a sadby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ACEA5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32A433E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ED891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70FA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obchod s barvami, laky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0B032" w14:textId="25E4B9E6" w:rsidR="008B5565" w:rsidRPr="008B5565" w:rsidRDefault="00881C01" w:rsidP="00124A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no, pouze za podmínky, že</w:t>
            </w:r>
            <w:r w:rsidR="00124AB4"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převažuje drogistické zboží</w:t>
            </w:r>
          </w:p>
        </w:tc>
      </w:tr>
      <w:tr w:rsidR="008B5565" w:rsidRPr="008B5565" w14:paraId="39AA07A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8C2B1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1F7F6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textilního materiálu a textilní galanterie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27548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0A35533D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34F01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AB6F2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pokladní prodej jízdenek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95D19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30AA500D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05C1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4989B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prodejny stavebnin, stavebních výrobků a hobby marketů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F1D77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podnikatele a živnostníky bez přítomnosti veřejnosti </w:t>
            </w:r>
          </w:p>
        </w:tc>
      </w:tr>
      <w:tr w:rsidR="008B5565" w:rsidRPr="008B5565" w14:paraId="58B1009B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DC14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D010F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výpočetní a telekomunikační technika, spotřební elektronika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E79BD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mohou zajišťovat pouze servis </w:t>
            </w:r>
          </w:p>
        </w:tc>
      </w:tr>
      <w:tr w:rsidR="008B5565" w:rsidRPr="008B5565" w14:paraId="5F99D53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115F3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3C460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obchod s videohrami a herními konzolemi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15A15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8B5565" w:rsidRPr="008B5565" w14:paraId="07E6C4A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53C94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1C9F1" w14:textId="335E9285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potřeby pro domácnost</w:t>
            </w:r>
            <w:r w:rsid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/železářství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CE3AA" w14:textId="77777777" w:rsidR="008B5565" w:rsidRPr="008B5565" w:rsidRDefault="008B5565" w:rsidP="008B55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24AB4" w:rsidRPr="008B5565" w14:paraId="3D41972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CDB31" w14:textId="49389953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1C7D6" w14:textId="2C00E481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 tonery, tiskařské potřeby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C18D6" w14:textId="77777777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4AB4" w:rsidRPr="008B5565" w14:paraId="0B6CBC2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2716" w14:textId="4B063C00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6F8D" w14:textId="5967D3BC" w:rsidR="00124AB4" w:rsidRPr="008B5565" w:rsidRDefault="00124AB4" w:rsidP="00881C0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potřeby pro děti (výživa, pleny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C581A" w14:textId="77777777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4AB4" w:rsidRPr="008B5565" w14:paraId="3AE5A56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AFF48" w14:textId="01A8A246" w:rsidR="00124AB4" w:rsidRPr="008B5565" w:rsidRDefault="00E944F7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03C81" w14:textId="7A35B9AA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</w:t>
            </w: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čerpadla, instalatérské potřeby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E086A" w14:textId="0F9FD485" w:rsidR="00124AB4" w:rsidRPr="008B5565" w:rsidRDefault="00E944F7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podnikatele a živnostníky bez přítomnosti veřejnosti</w:t>
            </w:r>
          </w:p>
        </w:tc>
      </w:tr>
      <w:tr w:rsidR="00124AB4" w:rsidRPr="008B5565" w14:paraId="534A911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1188" w14:textId="33693974" w:rsidR="00124AB4" w:rsidRPr="008B5565" w:rsidRDefault="00E944F7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C3718" w14:textId="73D0FC3A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 w:rsidR="00E944F7">
              <w:t xml:space="preserve"> </w:t>
            </w:r>
            <w:r w:rsidR="00E944F7"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pohonné plyny, plynové bomby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A5F66" w14:textId="77777777" w:rsidR="00124AB4" w:rsidRPr="008B5565" w:rsidRDefault="00124AB4" w:rsidP="008B556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5B5C82F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E0F2" w14:textId="67F9AB3C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B77EA" w14:textId="76667E55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svítidla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3F0D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2ED2173F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9707" w14:textId="702AFC8D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DD996" w14:textId="77848CAD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malá zahradní technika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114A7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379ABAA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F8285" w14:textId="7BB37F2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EF6EA" w14:textId="74282AEA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</w:t>
            </w:r>
            <w:r w:rsidRPr="00E944F7">
              <w:t>prodejna n</w:t>
            </w:r>
            <w:r w:rsidR="00881C01">
              <w:t xml:space="preserve">áhradních dílů pro zemědělské, </w:t>
            </w:r>
            <w:r w:rsidRPr="00E944F7">
              <w:t>lesnické stroje</w:t>
            </w:r>
            <w:r w:rsidR="00881C01">
              <w:t xml:space="preserve"> a dopravní prostředky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35D99" w14:textId="44034619" w:rsidR="00E944F7" w:rsidRPr="008B5565" w:rsidRDefault="00E944F7" w:rsidP="00881C0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77CD1332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67730" w14:textId="75AAEBAD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73796" w14:textId="795704A6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nářadí – prodejna a půjčovna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7CD0" w14:textId="4CF1DCA8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podnikatele a živnostníky bez přítomnosti veřejnosti</w:t>
            </w:r>
          </w:p>
        </w:tc>
      </w:tr>
      <w:tr w:rsidR="00E944F7" w:rsidRPr="008B5565" w14:paraId="535497E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8601E" w14:textId="63D0A013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C1AD7" w14:textId="72DEAE46" w:rsidR="00E944F7" w:rsidRPr="00124AB4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o</w:t>
            </w:r>
            <w:r w:rsidRPr="00E944F7">
              <w:t>chranné bezpečnostní pomůcky a technika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E8FEF" w14:textId="77777777" w:rsidR="00E944F7" w:rsidRP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245E630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7A513" w14:textId="36F94575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4A3BE" w14:textId="51C2BDD4" w:rsidR="00E944F7" w:rsidRPr="00124AB4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zvučovací, osvětlovací a video technika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81B1" w14:textId="77777777" w:rsidR="00E944F7" w:rsidRP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189CB87A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3B600" w14:textId="0D5259FF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A155D" w14:textId="46678B28" w:rsidR="00E944F7" w:rsidRPr="00124AB4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</w:t>
            </w:r>
            <w:r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ybářské potřeby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51E6" w14:textId="77777777" w:rsidR="00E944F7" w:rsidRP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733699EA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3EC01" w14:textId="214F79C1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BEE6" w14:textId="72BCB4E8" w:rsidR="00E944F7" w:rsidRPr="00124AB4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d</w:t>
            </w:r>
            <w:r w:rsidRPr="00E944F7">
              <w:t>oplňkový prodej na čerpacích stanicích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563E8" w14:textId="1A9F78A7" w:rsidR="00E944F7" w:rsidRP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44F7">
              <w:rPr>
                <w:rFonts w:ascii="Calibri" w:eastAsia="Times New Roman" w:hAnsi="Calibri" w:cs="Times New Roman"/>
                <w:color w:val="000000"/>
                <w:lang w:eastAsia="cs-CZ"/>
              </w:rPr>
              <w:t>ne však formou posezení</w:t>
            </w:r>
          </w:p>
        </w:tc>
      </w:tr>
      <w:tr w:rsidR="00E944F7" w:rsidRPr="008B5565" w14:paraId="00A6BAEB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63167" w14:textId="2C06F0C5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211E" w14:textId="3CD3FFBE" w:rsidR="00E944F7" w:rsidRPr="00124AB4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4AB4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t xml:space="preserve"> prodej kamene, štěrku, písku v kamenolomu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D80E5" w14:textId="1B079611" w:rsidR="00E944F7" w:rsidRPr="00E944F7" w:rsidRDefault="00881C01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podnikatele a živnostníky bez přítomnosti veřejnosti</w:t>
            </w:r>
          </w:p>
        </w:tc>
      </w:tr>
      <w:tr w:rsidR="00E944F7" w:rsidRPr="008B5565" w14:paraId="6F84F891" w14:textId="77777777" w:rsidTr="00D70B0E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B140B79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Další služby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8E6A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5C0DA60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0CE7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D3B0A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optika (brýle, kontaktní čočky a související zboží)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ED4FD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04380E6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75C9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8FFD3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prádelny a čistírny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B271B" w14:textId="72DE7D41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imo provoz</w:t>
            </w:r>
            <w:r w:rsidRPr="00C9541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samoobslužných prádelen a 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Pr="00C9541C">
              <w:rPr>
                <w:rFonts w:ascii="Calibri" w:eastAsia="Times New Roman" w:hAnsi="Calibri" w:cs="Times New Roman"/>
                <w:color w:val="000000"/>
                <w:lang w:eastAsia="cs-CZ"/>
              </w:rPr>
              <w:t>stí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</w:t>
            </w:r>
            <w:r w:rsidRPr="00C9541C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</w:tr>
      <w:tr w:rsidR="00E944F7" w:rsidRPr="008B5565" w14:paraId="51B6530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D45DA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DC47D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provozovny umožňující vyzvednutí zboží a zásilky od třetí strany (zásilkovny)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D8D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3492A1CC" w14:textId="77777777" w:rsidTr="00124AB4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BD961" w14:textId="67CF9DF1" w:rsidR="00E944F7" w:rsidRPr="008B5565" w:rsidRDefault="00621589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1589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5407" w14:textId="08DB7D06" w:rsidR="00E944F7" w:rsidRPr="008B5565" w:rsidRDefault="00621589" w:rsidP="00621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21589">
              <w:rPr>
                <w:rFonts w:ascii="Calibri" w:eastAsia="Times New Roman" w:hAnsi="Calibri" w:cs="Times New Roman"/>
                <w:color w:val="000000"/>
                <w:lang w:eastAsia="cs-CZ"/>
              </w:rPr>
              <w:t>svatby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křtiny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758B3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575FBBCF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5CF9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AEFAA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banky, včetně stavebních spořitelen, pojišťoven, cenné papíry, směnárny, hotovostní převody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0BA0" w14:textId="3B704F4B" w:rsidR="00E944F7" w:rsidRPr="008B5565" w:rsidRDefault="00543A67" w:rsidP="00435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Pr="00543A67">
              <w:rPr>
                <w:rFonts w:ascii="Calibri" w:eastAsia="Times New Roman" w:hAnsi="Calibri" w:cs="Times New Roman"/>
                <w:color w:val="000000"/>
                <w:lang w:eastAsia="cs-CZ"/>
              </w:rPr>
              <w:t>ransakce však musí probíhat přes okénko a dodržov</w:t>
            </w:r>
            <w:r w:rsidR="0043525F"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r w:rsidRPr="00543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diskrétní zón</w:t>
            </w:r>
            <w:r w:rsidR="0043525F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  <w:r w:rsidRPr="00543A67">
              <w:rPr>
                <w:rFonts w:ascii="Calibri" w:eastAsia="Times New Roman" w:hAnsi="Calibri" w:cs="Times New Roman"/>
                <w:color w:val="000000"/>
                <w:lang w:eastAsia="cs-CZ"/>
              </w:rPr>
              <w:t>, aby se klienti neshlukovali ve frontách</w:t>
            </w:r>
          </w:p>
        </w:tc>
      </w:tr>
      <w:tr w:rsidR="00E944F7" w:rsidRPr="008B5565" w14:paraId="05ACF656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4E75E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CBB98" w14:textId="40940AFD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provoz pohřební služby a provozování krematoria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583C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140C7A5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2E59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E62A3" w14:textId="57BE1FB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provádění staveb a jejich odstraňování, projektová činnost ve výstavbě, geologické práce, zeměměřičs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tví, testování, měření a analýzu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 stavebnictví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AFB6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20256D6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D1040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54224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servis výpočetní a telekomunikační techniky, audio a video přijímačů, spotřební elektroniky, přístrojů a dalších výrobků pro domácnosti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71F37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03EF3A72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FDF4C" w14:textId="0BA1C8D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2FD1" w14:textId="506B0689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zámečnictví a servis dalších výrobků pro domácnost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52A2A" w14:textId="6FED363C" w:rsidR="00E944F7" w:rsidRPr="008B5565" w:rsidRDefault="009523ED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včetně výroby klíčů</w:t>
            </w:r>
          </w:p>
        </w:tc>
      </w:tr>
      <w:tr w:rsidR="00E944F7" w:rsidRPr="008B5565" w14:paraId="107D093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928CD" w14:textId="27D84C11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F076E" w14:textId="0B2F6335" w:rsidR="00E944F7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oprava, údržba a instalace strojů a zařízení pro domácnost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(myčky, pračky)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CE154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44F7" w:rsidRPr="008B5565" w14:paraId="456E95A7" w14:textId="77777777" w:rsidTr="00621589">
        <w:tc>
          <w:tcPr>
            <w:tcW w:w="1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6E2DBE3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81A7AA4" w14:textId="3448914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vnitřní a vnější sportoviště</w:t>
            </w:r>
            <w:r w:rsidR="00621589">
              <w:rPr>
                <w:rFonts w:ascii="Calibri" w:eastAsia="Times New Roman" w:hAnsi="Calibri" w:cs="Times New Roman"/>
                <w:color w:val="000000"/>
                <w:lang w:eastAsia="cs-CZ"/>
              </w:rPr>
              <w:t>, fitness, tréninky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ADFC3FE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452AB05B" w14:textId="77777777" w:rsidTr="008F5519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E701237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C77AD0E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zastavárna, bazar, starožitnictví, antikvariát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636F390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7F3F0CEB" w14:textId="77777777" w:rsidTr="008F5519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C731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N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91A7F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kadeřnické a vizážistické služby, pedikúra, manikúra, masérské, rekondiční a regenerační služby 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A3062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pouze individuálně mimo provozovnu </w:t>
            </w:r>
          </w:p>
        </w:tc>
      </w:tr>
      <w:tr w:rsidR="00E944F7" w:rsidRPr="008B5565" w14:paraId="6FA1FAAB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F9419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15F52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činnosti, při kterých je porušována integrita lidské kůže (provádění permanentního make-upu, tetování, piercingu apod.)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29745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32E8E063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A72B3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F0B2D" w14:textId="5D68640B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provozování solárií, saun, bazénů, 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plováren, wellness, 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vířivek a solných jeskyní 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CA87E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42733A91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4FE0C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2E229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provoz heren a kasin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B0388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E944F7" w:rsidRPr="008B5565" w14:paraId="6767F487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AB56D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EEDE4" w14:textId="07770887" w:rsidR="00E944F7" w:rsidRPr="007B72D8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 w:rsidRPr="007B72D8">
              <w:rPr>
                <w:rFonts w:ascii="Calibri" w:eastAsia="Times New Roman" w:hAnsi="Calibri" w:cs="Times New Roman"/>
                <w:color w:val="000000"/>
                <w:lang w:eastAsia="cs-CZ"/>
              </w:rPr>
              <w:t>realitní zprostředkování, činnost účetních poradců, vedení účetnictví a vedení daňové evidence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90EC1" w14:textId="77777777" w:rsidR="00E944F7" w:rsidRPr="008B5565" w:rsidRDefault="00E944F7" w:rsidP="00E944F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538F0B86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936F" w14:textId="0F9DFDB0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EC74B" w14:textId="5CB7CBC9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servis nástrojů a kovovýroba, stavebních strojů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4409" w14:textId="239667DA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pouze pro 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podnikatele 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živnostníky</w:t>
            </w:r>
            <w:r w:rsidR="00881C01">
              <w:t xml:space="preserve"> </w:t>
            </w:r>
            <w:r w:rsidR="00881C01" w:rsidRP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bez přítomnosti veřejnosti</w:t>
            </w:r>
          </w:p>
        </w:tc>
      </w:tr>
      <w:tr w:rsidR="00164BC1" w:rsidRPr="008B5565" w14:paraId="57BD0F54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1DE3" w14:textId="21FA69DA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B7E75" w14:textId="5C1AEB16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překladatelství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, tlumočnictví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F250B" w14:textId="53A020F4" w:rsidR="00164BC1" w:rsidRPr="008B5565" w:rsidRDefault="00F9510D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510D">
              <w:rPr>
                <w:rFonts w:ascii="Calibri" w:eastAsia="Times New Roman" w:hAnsi="Calibri" w:cs="Times New Roman"/>
                <w:color w:val="000000"/>
                <w:lang w:eastAsia="cs-CZ"/>
              </w:rPr>
              <w:t>pouze prostřednictvím internetu nebo jiných vzdálených prostředků</w:t>
            </w:r>
          </w:p>
        </w:tc>
      </w:tr>
      <w:tr w:rsidR="00164BC1" w:rsidRPr="008B5565" w14:paraId="57DA44D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A0EFE" w14:textId="7A82E855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E20C9" w14:textId="3A48C4EC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sběrný dvůr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71E6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5599BFE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72153" w14:textId="422E8AF3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6569" w14:textId="73C3C79B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sběrna, výkup surovin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D5B70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7B9BD774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D15C2" w14:textId="1192E012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8A106" w14:textId="38CD7B79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kroužky, kurzy pro děti a kojence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2C3D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3D0D8CC3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3FD7C" w14:textId="136485AC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03B56" w14:textId="581EBF1D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deponie</w:t>
            </w:r>
            <w:r w:rsid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, skladování materiálu, sklady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4269" w14:textId="21B4057E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49DC9541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11290" w14:textId="6AF9F92B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21454" w14:textId="75D19867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veřejné parkoviště a WC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2914A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00E4396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BBC3E" w14:textId="72EAC8EE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160ED" w14:textId="1EBF54A2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jazykové školy, odborná školení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04C19" w14:textId="7521678B" w:rsidR="00164BC1" w:rsidRPr="008B5565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ouze </w:t>
            </w:r>
            <w:r w:rsidR="00164BC1" w:rsidRPr="00C07698">
              <w:rPr>
                <w:rFonts w:ascii="Calibri" w:eastAsia="Times New Roman" w:hAnsi="Calibri" w:cs="Times New Roman"/>
                <w:color w:val="000000"/>
                <w:lang w:eastAsia="cs-CZ"/>
              </w:rPr>
              <w:t>prostřednictvím internetu nebo jiných vzdálených prostředků</w:t>
            </w:r>
          </w:p>
        </w:tc>
      </w:tr>
      <w:tr w:rsidR="00164BC1" w:rsidRPr="008B5565" w14:paraId="2C16E7D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8BDCC" w14:textId="1BAA19C0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1B05" w14:textId="0725FF94" w:rsidR="00164BC1" w:rsidRPr="00C15F38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prodej energií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5578" w14:textId="0421051B" w:rsidR="00164BC1" w:rsidRPr="008B5565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pouze prostřednictvím internetu nebo jiných vzdálených prostředků</w:t>
            </w:r>
          </w:p>
        </w:tc>
      </w:tr>
      <w:tr w:rsidR="00164BC1" w:rsidRPr="008B5565" w14:paraId="31058F4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CD32C" w14:textId="7A4AB170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E0053" w14:textId="0EB720B3" w:rsidR="00164BC1" w:rsidRPr="00C15F38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axi služba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329D" w14:textId="19EB730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7698">
              <w:rPr>
                <w:rFonts w:ascii="Calibri" w:eastAsia="Times New Roman" w:hAnsi="Calibri" w:cs="Times New Roman"/>
                <w:color w:val="000000"/>
                <w:lang w:eastAsia="cs-CZ"/>
              </w:rPr>
              <w:t>provozovaná držitelem koncese a osobou s oprávněním řidiče taxislužby s výjimkou taxislužby rozvážející potraviny nebo osob s oprávněním řidiče taxislužby</w:t>
            </w:r>
          </w:p>
        </w:tc>
      </w:tr>
      <w:tr w:rsidR="00164BC1" w:rsidRPr="008B5565" w14:paraId="406D5F9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C768" w14:textId="78A89208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7B4A0" w14:textId="117BA247" w:rsidR="00164BC1" w:rsidRPr="00C15F38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lužby zahradnictví, úpravy zahrad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941C8" w14:textId="6FF9D32D" w:rsidR="00164BC1" w:rsidRPr="008B5565" w:rsidRDefault="00F74120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mimo provozovnu</w:t>
            </w:r>
          </w:p>
        </w:tc>
      </w:tr>
      <w:tr w:rsidR="00164BC1" w:rsidRPr="008B5565" w14:paraId="55D75033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61427" w14:textId="25FF0ECE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00969" w14:textId="36615762" w:rsidR="00164BC1" w:rsidRPr="00C15F38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oukromá lékařská zařízení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5FAE8" w14:textId="36036024" w:rsidR="00164BC1" w:rsidRPr="008B5565" w:rsidRDefault="00F74120" w:rsidP="009523E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164BC1" w:rsidRPr="0064600F">
              <w:rPr>
                <w:rFonts w:ascii="Calibri" w:eastAsia="Times New Roman" w:hAnsi="Calibri" w:cs="Times New Roman"/>
                <w:color w:val="000000"/>
                <w:lang w:eastAsia="cs-CZ"/>
              </w:rPr>
              <w:t>oporučuje se však objednávat pacienty na určenou hodinu, aby nedocházelo ke shlukování většího počtu lidí v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64BC1" w:rsidRPr="0064600F">
              <w:rPr>
                <w:rFonts w:ascii="Calibri" w:eastAsia="Times New Roman" w:hAnsi="Calibri" w:cs="Times New Roman"/>
                <w:color w:val="000000"/>
                <w:lang w:eastAsia="cs-CZ"/>
              </w:rPr>
              <w:t>čekárnách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164BC1" w:rsidRPr="008B5565" w14:paraId="7EA02FB4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CEDD0" w14:textId="6339C5F9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C2F90" w14:textId="31C11801" w:rsidR="00164BC1" w:rsidRPr="00C15F38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ůjčovna a rozvoz zdravotnických pomůcek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9697A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4BC1" w:rsidRPr="008B5565" w14:paraId="5AC780B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EFD91" w14:textId="79F531C9" w:rsidR="00164BC1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27474" w14:textId="62AEA53E" w:rsidR="00164BC1" w:rsidRPr="00C15F38" w:rsidRDefault="001164BA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 w:rsidR="00881C0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164BC1">
              <w:rPr>
                <w:rFonts w:ascii="Calibri" w:eastAsia="Times New Roman" w:hAnsi="Calibri" w:cs="Times New Roman"/>
                <w:color w:val="000000"/>
                <w:lang w:eastAsia="cs-CZ"/>
              </w:rPr>
              <w:t>těhovací služby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3245" w14:textId="77777777" w:rsidR="00164BC1" w:rsidRPr="008B5565" w:rsidRDefault="00164BC1" w:rsidP="00164B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64BA" w:rsidRPr="008B5565" w14:paraId="105CF44D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F46A7" w14:textId="02F8A2D4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3F" w14:textId="589CF05A" w:rsidR="001164BA" w:rsidRPr="00C15F38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úklidové služby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1D9CA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64BA" w:rsidRPr="008B5565" w14:paraId="56465BE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5A13" w14:textId="0950C784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238FB" w14:textId="56FDE507" w:rsidR="001164BA" w:rsidRPr="00C15F38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64BA">
              <w:rPr>
                <w:rFonts w:ascii="Calibri" w:eastAsia="Times New Roman" w:hAnsi="Calibri" w:cs="Times New Roman"/>
                <w:color w:val="000000"/>
                <w:lang w:eastAsia="cs-CZ"/>
              </w:rPr>
              <w:t>●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opravy obuvi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0EA3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64BA" w:rsidRPr="008B5565" w14:paraId="72EDE9DF" w14:textId="77777777" w:rsidTr="00443ED2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1A1CC6E5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Stravování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70F97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0AB17D1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1FDE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77F4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provozovny rychlého občerstvení s výdejovým okénkem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AD59C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nesmí být v nákupním centru s prodejní plochou nad 5 000 m2. </w:t>
            </w:r>
          </w:p>
        </w:tc>
      </w:tr>
      <w:tr w:rsidR="001164BA" w:rsidRPr="008B5565" w14:paraId="47B069D6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8B6C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86E20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zaměstnanecké stravování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56AD5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pro vlastní zaměstnance </w:t>
            </w:r>
          </w:p>
        </w:tc>
      </w:tr>
      <w:tr w:rsidR="001164BA" w:rsidRPr="008B5565" w14:paraId="4D2AA7E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9054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BE955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stravování poskytovatelů zdravotních služeb a sociálních služeb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31D5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36A7733B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7D9A0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4BC5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stravování vězeňských zařízení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B5C0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268E263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C78B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0265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jídla s sebou bez vstupu do provozovny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B252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nesmí být v nákupním centru s prodejní plochou nad 5 000 m2. </w:t>
            </w:r>
          </w:p>
        </w:tc>
      </w:tr>
      <w:tr w:rsidR="001164BA" w:rsidRPr="008B5565" w14:paraId="7EF43D76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BC18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D6C6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pojízdný stánek s potravinami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42DF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264C99CF" w14:textId="77777777" w:rsidTr="00A32731">
        <w:tc>
          <w:tcPr>
            <w:tcW w:w="1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AE6C4E2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21C1D6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dej alkoholu - vinotéka, vinárna, pivotéka, pivovar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BA078F2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prodej rozlévaného alkoholu 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pouze přes výdejní okénko </w:t>
            </w:r>
          </w:p>
        </w:tc>
      </w:tr>
      <w:tr w:rsidR="001164BA" w:rsidRPr="008B5565" w14:paraId="7C3D8D27" w14:textId="77777777" w:rsidTr="00A32731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5660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7918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restaurace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63FE2" w14:textId="70CF659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pouze přes výdejní okénko </w:t>
            </w:r>
          </w:p>
        </w:tc>
      </w:tr>
      <w:tr w:rsidR="001164BA" w:rsidRPr="008B5565" w14:paraId="4BF8AC0E" w14:textId="77777777" w:rsidTr="00A32731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F012E" w14:textId="1DED62A4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2B96" w14:textId="6B424F21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školní jídelny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E64B" w14:textId="5F794671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 veřejnost přes výdajové okénko mimo provozovnu</w:t>
            </w:r>
          </w:p>
        </w:tc>
      </w:tr>
      <w:tr w:rsidR="001164BA" w:rsidRPr="008B5565" w14:paraId="2879E381" w14:textId="77777777" w:rsidTr="00A32731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19DCF" w14:textId="5119C856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FC280" w14:textId="6C88A473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0B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bufet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57A19" w14:textId="4A904F2B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pouze přes výdajové okénko</w:t>
            </w:r>
          </w:p>
        </w:tc>
      </w:tr>
      <w:tr w:rsidR="001164BA" w:rsidRPr="008B5565" w14:paraId="2C8AACD5" w14:textId="77777777" w:rsidTr="00A32731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32FA4" w14:textId="110E6141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753E9" w14:textId="2AF195D9" w:rsidR="001164BA" w:rsidRPr="00270BC3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0B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rozvoz jídel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AE75C" w14:textId="77777777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64BA" w:rsidRPr="008B5565" w14:paraId="063CA4BE" w14:textId="77777777" w:rsidTr="00D80699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605CF90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Ubytování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9CA055D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3CD67E23" w14:textId="77777777" w:rsidTr="00D80699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F88CC56" w14:textId="63E7FBDD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E13EBBE" w14:textId="4F790225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ubytovny 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D478C18" w14:textId="5CDCE529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164BA" w:rsidRPr="008B5565" w14:paraId="11F4010D" w14:textId="77777777" w:rsidTr="00D80699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00273D" w14:textId="22378708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EE3B35" w14:textId="3D4EDD00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hotely, motely apod. poskytující ubytovací služby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623765" w14:textId="370080BF" w:rsidR="001164BA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povoleno p</w:t>
            </w:r>
            <w:r w:rsidRPr="00F03032">
              <w:rPr>
                <w:rFonts w:ascii="Calibri" w:eastAsia="Times New Roman" w:hAnsi="Calibri" w:cs="Times New Roman"/>
                <w:color w:val="000000"/>
                <w:lang w:eastAsia="cs-CZ"/>
              </w:rPr>
              <w:t>ouze osobám za účelem výkonu povolání, podnikatelské nebo jiné obdobné činnosti nebo již ubytovaných cizinců do doby opuštění území ČR</w:t>
            </w:r>
          </w:p>
        </w:tc>
      </w:tr>
      <w:tr w:rsidR="001164BA" w:rsidRPr="008B5565" w14:paraId="7DD4D229" w14:textId="77777777" w:rsidTr="007B72D8"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1E3A7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73677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školská ubytovací zařízení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140E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16A599B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F57B8" w14:textId="4C2F5872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50C2D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bytování cizinců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10E7C" w14:textId="193CE2D5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pouze do doby opuštění území ČR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 cizincům s pracovním povolením na území ČR</w:t>
            </w:r>
          </w:p>
        </w:tc>
      </w:tr>
      <w:tr w:rsidR="001164BA" w:rsidRPr="008B5565" w14:paraId="3E77019A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A06E62F" w14:textId="54F8EA3F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5B977B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lázeňská zařízení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7324467" w14:textId="656A0B9F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684204">
              <w:rPr>
                <w:rFonts w:ascii="Calibri" w:eastAsia="Times New Roman" w:hAnsi="Calibri" w:cs="Times New Roman"/>
                <w:color w:val="000000"/>
                <w:lang w:eastAsia="cs-CZ"/>
              </w:rPr>
              <w:t>okud v nich bude poskytována pouze lázeňská služba hrazená alespoň z části z veřejného zdravotního pojištění</w:t>
            </w:r>
          </w:p>
        </w:tc>
      </w:tr>
      <w:tr w:rsidR="001164BA" w:rsidRPr="008B5565" w14:paraId="190BE9BA" w14:textId="77777777" w:rsidTr="00443ED2">
        <w:tc>
          <w:tcPr>
            <w:tcW w:w="66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6855725" w14:textId="4C6A915E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Automobily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 silniční vozidla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D1D5A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705A66A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24AED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15571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pohonné hmoty a palivo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7A6E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42D4431F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1B96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2E4C2" w14:textId="451C9CDA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opravy silničních vozidel, pneuservis, autolakovna 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ECABC" w14:textId="5F8CE41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pokud není v provozovně více než 30 osob současně, včetně oprav jízdních kol </w:t>
            </w:r>
          </w:p>
        </w:tc>
      </w:tr>
      <w:tr w:rsidR="001164BA" w:rsidRPr="008B5565" w14:paraId="3923CFFD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FD84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8D15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odtahy a odstraňování vozidel v provozu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4D81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1B655A5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EF5A0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1D75D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náhradních dílů k dopravním prostředkům a výrobním technologiím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FD54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16C4895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662EA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D792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taxislužby a rozvoz potravin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DDEAE" w14:textId="3B172883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taxislužba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pouze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provozovaná držitelem koncese a osobou s oprávněním řidiče taxislužby </w:t>
            </w:r>
          </w:p>
        </w:tc>
      </w:tr>
      <w:tr w:rsidR="001164BA" w:rsidRPr="008B5565" w14:paraId="106D3958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47C3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DD54B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stanice STK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887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7262D61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DAA47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A404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prodej nových a ojetých aut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1DA5C" w14:textId="7B50B91B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2731">
              <w:rPr>
                <w:rFonts w:ascii="Calibri" w:eastAsia="Times New Roman" w:hAnsi="Calibri" w:cs="Times New Roman"/>
                <w:color w:val="000000"/>
                <w:lang w:eastAsia="cs-CZ"/>
              </w:rPr>
              <w:t>pouze individuálně mimo provozovnu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0FE20A5A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BDB97" w14:textId="189F6395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4025A" w14:textId="35BBF816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myčky aut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omobilů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B1002" w14:textId="4486FE7C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164BA" w:rsidRPr="008B5565" w14:paraId="0A83EB5E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C83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464DC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autoškoly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E0A0A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6C73B395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80182" w14:textId="4D11CFE8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ED416" w14:textId="09246F0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 w:rsidRPr="00270BC3">
              <w:rPr>
                <w:rFonts w:ascii="Calibri" w:eastAsia="Times New Roman" w:hAnsi="Calibri" w:cs="Times New Roman"/>
                <w:color w:val="000000"/>
                <w:lang w:eastAsia="cs-CZ"/>
              </w:rPr>
              <w:t>půjčovny osobních a nákladních aut, karavanů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B0D22" w14:textId="2564168F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0BC3">
              <w:rPr>
                <w:rFonts w:ascii="Calibri" w:eastAsia="Times New Roman" w:hAnsi="Calibri" w:cs="Times New Roman"/>
                <w:color w:val="000000"/>
                <w:lang w:eastAsia="cs-CZ"/>
              </w:rPr>
              <w:t>pouze individuálně mimo provozovnu</w:t>
            </w:r>
          </w:p>
        </w:tc>
      </w:tr>
      <w:tr w:rsidR="001164BA" w:rsidRPr="008B5565" w14:paraId="4A6984A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ED5D0" w14:textId="0BC22CC4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D534C" w14:textId="076BC4D3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0B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●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interiérů vozidel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15012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64BA" w:rsidRPr="008B5565" w14:paraId="52DB515F" w14:textId="77777777" w:rsidTr="00443ED2">
        <w:tc>
          <w:tcPr>
            <w:tcW w:w="6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1E91E70" w14:textId="4E36E3EA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Domácí zvířata</w:t>
            </w:r>
            <w:r w:rsidRPr="00124AB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a potřeby pro zvířata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16562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7938191C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D8227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6E76F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malá domácí zvířata, krmivo a další potřeby pro zvířata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8249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164BA" w:rsidRPr="008B5565" w14:paraId="14A334C9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84B44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A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C78E6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veterinární péče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6D982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</w:tr>
      <w:tr w:rsidR="001164BA" w:rsidRPr="008B5565" w14:paraId="3C876BC0" w14:textId="77777777" w:rsidTr="002F1009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CAD81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N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90754" w14:textId="4896B565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● stříhání psů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trénink domácích zvířat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AF6B5" w14:textId="0D56ACC5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2731">
              <w:rPr>
                <w:rFonts w:ascii="Calibri" w:eastAsia="Times New Roman" w:hAnsi="Calibri" w:cs="Times New Roman"/>
                <w:color w:val="000000"/>
                <w:lang w:eastAsia="cs-CZ"/>
              </w:rPr>
              <w:t>pouze individuálně mimo provozovnu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164BA" w:rsidRPr="008B5565" w14:paraId="75134820" w14:textId="77777777" w:rsidTr="001164BA">
        <w:tc>
          <w:tcPr>
            <w:tcW w:w="1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3D711A" w14:textId="6D116D1F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A28CFCE" w14:textId="7D74A87A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● krematorium pro zvířata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AB8F81E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164BA" w:rsidRPr="008B5565" w14:paraId="71426987" w14:textId="77777777" w:rsidTr="001164BA">
        <w:tc>
          <w:tcPr>
            <w:tcW w:w="145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2DA6C" w14:textId="77777777" w:rsidR="001164BA" w:rsidRPr="008B5565" w:rsidRDefault="001164BA" w:rsidP="0011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72184">
              <w:rPr>
                <w:rFonts w:ascii="Calibri" w:eastAsia="Times New Roman" w:hAnsi="Calibri" w:cs="Times New Roman"/>
                <w:color w:val="000000"/>
                <w:lang w:eastAsia="cs-CZ"/>
              </w:rPr>
              <w:t>Při všech současných aktivitách, jak už podnikatelských, tak i nepodnikatelských je třeba důsledně dodržovat především usnesení vlády ČR a mimořádná opatření Ministerstva zdravotnictví, kde se mimo jiné zakazuje volný pohyb osob na území celé ČR s výjimkou cest do zaměstnání a k výkonu podnikatelské nebo jiné obdobné činnosti. Dále je zde také uvedeno, že mohou být konány pouze nezbytné cesty a pochůzky k obstarání základních životních potřeb.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8B55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kontextu výše uvedeného je proto nezbytné zvážit v zájmu ochrany veřejného zdraví, zda podnikatelská, respektive nepodnikatelská anebo jiná činnost/aktivita, kterou osoba vykonává, je za současných okolností, kdy je vyhlášen Nouzový stav ČR, zcela nezbytná.</w:t>
            </w:r>
            <w:r w:rsidRPr="008B556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BD74978" w14:textId="77777777" w:rsidR="002F1009" w:rsidRDefault="002F1009" w:rsidP="009F4CCE">
      <w:pPr>
        <w:spacing w:after="0" w:line="240" w:lineRule="auto"/>
        <w:ind w:right="4932"/>
        <w:textAlignment w:val="baseline"/>
        <w:rPr>
          <w:rFonts w:ascii="Calibri" w:eastAsia="Times New Roman" w:hAnsi="Calibri" w:cs="Segoe UI"/>
          <w:b/>
          <w:color w:val="000000"/>
          <w:lang w:eastAsia="cs-CZ"/>
        </w:rPr>
      </w:pPr>
    </w:p>
    <w:p w14:paraId="2D2A49F3" w14:textId="77777777" w:rsidR="009F4CCE" w:rsidRDefault="009F4CCE" w:rsidP="00A32731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cs-CZ"/>
        </w:rPr>
      </w:pPr>
      <w:r w:rsidRPr="007841B9">
        <w:rPr>
          <w:rFonts w:ascii="Calibri" w:eastAsia="Times New Roman" w:hAnsi="Calibri" w:cs="Segoe UI"/>
          <w:b/>
          <w:color w:val="000000"/>
          <w:lang w:eastAsia="cs-CZ"/>
        </w:rPr>
        <w:lastRenderedPageBreak/>
        <w:t>Obecné odpovědi, pokud Vaše podnikání nespadá do explicitně vyjmenovaných výjimek</w:t>
      </w:r>
      <w:r>
        <w:rPr>
          <w:rFonts w:ascii="Calibri" w:eastAsia="Times New Roman" w:hAnsi="Calibri" w:cs="Segoe UI"/>
          <w:color w:val="000000"/>
          <w:lang w:eastAsia="cs-CZ"/>
        </w:rPr>
        <w:t>:</w:t>
      </w:r>
      <w:r>
        <w:rPr>
          <w:rFonts w:ascii="Calibri" w:eastAsia="Times New Roman" w:hAnsi="Calibri" w:cs="Segoe UI"/>
          <w:color w:val="auto"/>
          <w:lang w:eastAsia="cs-CZ"/>
        </w:rPr>
        <w:t> </w:t>
      </w:r>
    </w:p>
    <w:p w14:paraId="4A63C273" w14:textId="454D7BE4" w:rsidR="009F4CCE" w:rsidRDefault="009F4CCE" w:rsidP="00A32731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cs-CZ"/>
        </w:rPr>
      </w:pPr>
      <w:r w:rsidRPr="00B62895">
        <w:rPr>
          <w:rFonts w:ascii="Calibri" w:eastAsia="Times New Roman" w:hAnsi="Calibri" w:cs="Segoe UI"/>
          <w:color w:val="000000"/>
          <w:lang w:eastAsia="cs-CZ"/>
        </w:rPr>
        <w:t>•Jakákoliv obchodní transakce, která je zajištěna prostřednictvím</w:t>
      </w:r>
      <w:r w:rsidR="001164BA">
        <w:rPr>
          <w:rFonts w:ascii="Calibri" w:eastAsia="Times New Roman" w:hAnsi="Calibri" w:cs="Segoe UI"/>
          <w:color w:val="000000"/>
          <w:lang w:eastAsia="cs-CZ"/>
        </w:rPr>
        <w:t xml:space="preserve"> internetu a dalšími </w:t>
      </w:r>
      <w:r w:rsidRPr="00B62895">
        <w:rPr>
          <w:rFonts w:ascii="Calibri" w:eastAsia="Times New Roman" w:hAnsi="Calibri" w:cs="Segoe UI"/>
          <w:color w:val="000000"/>
          <w:lang w:eastAsia="cs-CZ"/>
        </w:rPr>
        <w:t>prostředky</w:t>
      </w:r>
      <w:r w:rsidR="007B72D8" w:rsidRPr="00B62895">
        <w:rPr>
          <w:rFonts w:ascii="Calibri" w:eastAsia="Times New Roman" w:hAnsi="Calibri" w:cs="Segoe UI"/>
          <w:color w:val="000000"/>
          <w:lang w:eastAsia="cs-CZ"/>
        </w:rPr>
        <w:t xml:space="preserve"> komunikace na dálku.</w:t>
      </w:r>
      <w:r>
        <w:rPr>
          <w:rFonts w:ascii="Calibri" w:eastAsia="Times New Roman" w:hAnsi="Calibri" w:cs="Segoe UI"/>
          <w:color w:val="auto"/>
          <w:lang w:eastAsia="cs-CZ"/>
        </w:rPr>
        <w:t> </w:t>
      </w:r>
    </w:p>
    <w:p w14:paraId="70278114" w14:textId="77777777" w:rsidR="009F4CCE" w:rsidRDefault="009F4CCE" w:rsidP="00A32731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>Prostředky komunikace na dálku jsou jakékoli prostředky, které mohou být použity k uzavření smlouvy mezi</w:t>
      </w:r>
      <w:r w:rsidR="00BE7080">
        <w:rPr>
          <w:rFonts w:ascii="Calibri" w:eastAsia="Times New Roman" w:hAnsi="Calibri" w:cs="Segoe UI"/>
          <w:color w:val="000000"/>
          <w:lang w:eastAsia="cs-CZ"/>
        </w:rPr>
        <w:t xml:space="preserve"> </w:t>
      </w:r>
      <w:r>
        <w:rPr>
          <w:rFonts w:ascii="Calibri" w:eastAsia="Times New Roman" w:hAnsi="Calibri" w:cs="Segoe UI"/>
          <w:color w:val="000000"/>
          <w:lang w:eastAsia="cs-CZ"/>
        </w:rPr>
        <w:t>dodavatelem a spotřebitelem bez jejich současné fyzické přítomnosti (telefon, email, fax, internetové komunikátory apod.).</w:t>
      </w:r>
      <w:r>
        <w:rPr>
          <w:rFonts w:ascii="Calibri" w:eastAsia="Times New Roman" w:hAnsi="Calibri" w:cs="Segoe UI"/>
          <w:color w:val="auto"/>
          <w:lang w:eastAsia="cs-CZ"/>
        </w:rPr>
        <w:t> </w:t>
      </w:r>
    </w:p>
    <w:p w14:paraId="1D593E6E" w14:textId="77777777" w:rsidR="009F4CCE" w:rsidRDefault="009F4CCE" w:rsidP="00A32731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>•Od 16. března se nově výjimky vztahují (se povoluje)</w:t>
      </w:r>
      <w:r w:rsidR="0015331B">
        <w:rPr>
          <w:rFonts w:ascii="Calibri" w:eastAsia="Times New Roman" w:hAnsi="Calibri" w:cs="Segoe UI"/>
          <w:color w:val="000000"/>
          <w:lang w:eastAsia="cs-CZ"/>
        </w:rPr>
        <w:t xml:space="preserve"> na</w:t>
      </w:r>
      <w:r>
        <w:rPr>
          <w:rFonts w:ascii="Calibri" w:eastAsia="Times New Roman" w:hAnsi="Calibri" w:cs="Segoe UI"/>
          <w:color w:val="000000"/>
          <w:lang w:eastAsia="cs-CZ"/>
        </w:rPr>
        <w:t>:</w:t>
      </w:r>
      <w:r>
        <w:rPr>
          <w:rFonts w:ascii="Calibri" w:eastAsia="Times New Roman" w:hAnsi="Calibri" w:cs="Segoe UI"/>
          <w:color w:val="auto"/>
          <w:lang w:eastAsia="cs-CZ"/>
        </w:rPr>
        <w:t> </w:t>
      </w:r>
    </w:p>
    <w:p w14:paraId="03BCD0B7" w14:textId="77777777" w:rsidR="0015331B" w:rsidRDefault="0015331B" w:rsidP="00A32731">
      <w:pPr>
        <w:spacing w:after="0" w:line="240" w:lineRule="auto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>-</w:t>
      </w:r>
      <w:r w:rsidR="009F4CCE">
        <w:rPr>
          <w:rFonts w:ascii="Calibri" w:eastAsia="Times New Roman" w:hAnsi="Calibri" w:cs="Segoe UI"/>
          <w:color w:val="000000"/>
          <w:lang w:eastAsia="cs-CZ"/>
        </w:rPr>
        <w:t>prodej textilního materiálu a textilní galanterie</w:t>
      </w:r>
    </w:p>
    <w:p w14:paraId="7D9FAC48" w14:textId="77777777" w:rsidR="009F4CCE" w:rsidRDefault="0015331B" w:rsidP="00A32731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>-</w:t>
      </w:r>
      <w:r w:rsidR="009F4CCE">
        <w:rPr>
          <w:rFonts w:ascii="Calibri" w:eastAsia="Times New Roman" w:hAnsi="Calibri" w:cs="Segoe UI"/>
          <w:color w:val="000000"/>
          <w:lang w:eastAsia="cs-CZ"/>
        </w:rPr>
        <w:t>servis výpočetní a telekomunikační techniky, audio a video přijímačů, spotřební elektroniky, přístrojů a dalších výrobků pro domácnosti.   </w:t>
      </w:r>
      <w:r w:rsidR="009F4CCE">
        <w:rPr>
          <w:rFonts w:ascii="Calibri" w:eastAsia="Times New Roman" w:hAnsi="Calibri" w:cs="Segoe UI"/>
          <w:color w:val="auto"/>
          <w:lang w:eastAsia="cs-CZ"/>
        </w:rPr>
        <w:t> </w:t>
      </w:r>
    </w:p>
    <w:p w14:paraId="71A14203" w14:textId="77777777" w:rsidR="00DB17ED" w:rsidRPr="00DB17ED" w:rsidRDefault="00DB17ED" w:rsidP="00A32731">
      <w:pPr>
        <w:rPr>
          <w:rFonts w:ascii="Calibri" w:eastAsia="Times New Roman" w:hAnsi="Calibri" w:cs="Segoe UI"/>
          <w:color w:val="auto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>•Od 18. března 2020 č. 251 o doporučení provádět dezinfekci v některých veřejně přístupných prostorech všem provozovatelům maloobchodních prodejen dezinfikovat nákupní košíky a vozíky po každém použití a kliky nebo madla dveří alespoň jednou za hodinu, osob v obdobném poměru.</w:t>
      </w:r>
      <w:r w:rsidRPr="00DB17ED">
        <w:rPr>
          <w:rFonts w:ascii="Calibri" w:eastAsia="Times New Roman" w:hAnsi="Calibri" w:cs="Segoe UI"/>
          <w:color w:val="auto"/>
          <w:lang w:eastAsia="cs-CZ"/>
        </w:rPr>
        <w:t> </w:t>
      </w:r>
    </w:p>
    <w:p w14:paraId="48E5D456" w14:textId="77777777" w:rsidR="002E4974" w:rsidRPr="002E4974" w:rsidRDefault="002E4974" w:rsidP="00A32731">
      <w:pPr>
        <w:rPr>
          <w:rFonts w:ascii="Calibri" w:eastAsia="Times New Roman" w:hAnsi="Calibri" w:cs="Segoe UI"/>
          <w:color w:val="000000"/>
          <w:lang w:eastAsia="cs-CZ"/>
        </w:rPr>
      </w:pPr>
      <w:r w:rsidRPr="002E4974">
        <w:rPr>
          <w:rFonts w:ascii="Calibri" w:eastAsia="Times New Roman" w:hAnsi="Calibri" w:cs="Segoe UI"/>
          <w:color w:val="000000"/>
          <w:lang w:eastAsia="cs-CZ"/>
        </w:rPr>
        <w:t>•Od 2</w:t>
      </w:r>
      <w:r>
        <w:rPr>
          <w:rFonts w:ascii="Calibri" w:eastAsia="Times New Roman" w:hAnsi="Calibri" w:cs="Segoe UI"/>
          <w:color w:val="000000"/>
          <w:lang w:eastAsia="cs-CZ"/>
        </w:rPr>
        <w:t xml:space="preserve">4. března 2020 od 06:00 hod. se do dne 1. dubna 2020 do </w:t>
      </w:r>
      <w:r w:rsidRPr="002E4974">
        <w:rPr>
          <w:rFonts w:ascii="Calibri" w:eastAsia="Times New Roman" w:hAnsi="Calibri" w:cs="Segoe UI"/>
          <w:color w:val="000000"/>
          <w:lang w:eastAsia="cs-CZ"/>
        </w:rPr>
        <w:t>06:00 hod.</w:t>
      </w:r>
      <w:r>
        <w:rPr>
          <w:rFonts w:ascii="Calibri" w:eastAsia="Times New Roman" w:hAnsi="Calibri" w:cs="Segoe UI"/>
          <w:color w:val="000000"/>
          <w:lang w:eastAsia="cs-CZ"/>
        </w:rPr>
        <w:t xml:space="preserve"> nařizuje, aby podnikatelé provozující maloobchodní prodejnu potravin se samoobslužným prodejem poskytovali bezplatně zákazníkům u každého vchodu do takové prodejny jednorázové rukavice.  </w:t>
      </w:r>
    </w:p>
    <w:p w14:paraId="14FCE7E2" w14:textId="3A6FB7C6" w:rsidR="002E4974" w:rsidRDefault="002E4974" w:rsidP="00A32731">
      <w:pPr>
        <w:rPr>
          <w:rFonts w:ascii="Calibri" w:eastAsia="Times New Roman" w:hAnsi="Calibri" w:cs="Segoe UI"/>
          <w:color w:val="000000"/>
          <w:lang w:eastAsia="cs-CZ"/>
        </w:rPr>
      </w:pPr>
      <w:r w:rsidRPr="002E4974">
        <w:rPr>
          <w:rFonts w:ascii="Calibri" w:eastAsia="Times New Roman" w:hAnsi="Calibri" w:cs="Segoe UI"/>
          <w:color w:val="000000"/>
          <w:lang w:eastAsia="cs-CZ"/>
        </w:rPr>
        <w:t>•Od 24. března 2020 od 06:00 hod. se do dne 1. dubna 2020 do 06:00 hod. nařizuje,</w:t>
      </w:r>
      <w:r>
        <w:rPr>
          <w:rFonts w:ascii="Calibri" w:eastAsia="Times New Roman" w:hAnsi="Calibri" w:cs="Segoe UI"/>
          <w:color w:val="000000"/>
          <w:lang w:eastAsia="cs-CZ"/>
        </w:rPr>
        <w:t xml:space="preserve"> že prodej nebaleného pečiva se povoluje pouze za splnění těchto podmínek: je zajištěno, že v místě odběru pečiva nedochází ke shlukování osob, prodejní místo je vybaveno </w:t>
      </w:r>
      <w:r w:rsidRPr="00B62895">
        <w:rPr>
          <w:rFonts w:ascii="Calibri" w:eastAsia="Times New Roman" w:hAnsi="Calibri" w:cs="Segoe UI"/>
          <w:color w:val="000000"/>
          <w:lang w:eastAsia="cs-CZ"/>
        </w:rPr>
        <w:t>pomůckami osobní hygieny.</w:t>
      </w:r>
      <w:r>
        <w:rPr>
          <w:rFonts w:ascii="Calibri" w:eastAsia="Times New Roman" w:hAnsi="Calibri" w:cs="Segoe UI"/>
          <w:color w:val="000000"/>
          <w:lang w:eastAsia="cs-CZ"/>
        </w:rPr>
        <w:t xml:space="preserve"> </w:t>
      </w:r>
      <w:r w:rsidRPr="002E4974">
        <w:rPr>
          <w:rFonts w:ascii="Calibri" w:eastAsia="Times New Roman" w:hAnsi="Calibri" w:cs="Segoe UI"/>
          <w:color w:val="000000"/>
          <w:lang w:eastAsia="cs-CZ"/>
        </w:rPr>
        <w:t xml:space="preserve"> </w:t>
      </w:r>
    </w:p>
    <w:p w14:paraId="526E50AB" w14:textId="45588139" w:rsidR="00DB17ED" w:rsidRDefault="006C3ADA" w:rsidP="00A32731">
      <w:pPr>
        <w:rPr>
          <w:rFonts w:ascii="Calibri" w:eastAsia="Times New Roman" w:hAnsi="Calibri" w:cs="Segoe UI"/>
          <w:b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>•Od 2</w:t>
      </w:r>
      <w:r w:rsidR="00C15F38">
        <w:rPr>
          <w:rFonts w:ascii="Calibri" w:eastAsia="Times New Roman" w:hAnsi="Calibri" w:cs="Segoe UI"/>
          <w:color w:val="000000"/>
          <w:lang w:eastAsia="cs-CZ"/>
        </w:rPr>
        <w:t>5</w:t>
      </w:r>
      <w:r w:rsidR="009F4CCE">
        <w:rPr>
          <w:rFonts w:ascii="Calibri" w:eastAsia="Times New Roman" w:hAnsi="Calibri" w:cs="Segoe UI"/>
          <w:color w:val="000000"/>
          <w:lang w:eastAsia="cs-CZ"/>
        </w:rPr>
        <w:t>. března 2020 od 00:00 hod. je zakázána přítomnost všem osobám v maloobchodních prodejnách potravin, hygienického zboží, kosmetiky a jiného dr</w:t>
      </w:r>
      <w:r>
        <w:rPr>
          <w:rFonts w:ascii="Calibri" w:eastAsia="Times New Roman" w:hAnsi="Calibri" w:cs="Segoe UI"/>
          <w:color w:val="000000"/>
          <w:lang w:eastAsia="cs-CZ"/>
        </w:rPr>
        <w:t>ogistického zboží, v čase mezi 8:00 hod. a 10</w:t>
      </w:r>
      <w:r w:rsidR="009F4CCE">
        <w:rPr>
          <w:rFonts w:ascii="Calibri" w:eastAsia="Times New Roman" w:hAnsi="Calibri" w:cs="Segoe UI"/>
          <w:color w:val="000000"/>
          <w:lang w:eastAsia="cs-CZ"/>
        </w:rPr>
        <w:t>:00 hod., a to s výjimkou osob starších 65 let věku včetně zajištění nezbytného doprovodu, osob, které jsou držiteli průkazu ZTP/P, starší 50 let, včetně zajištění nezbytného doprovodu, zaměstnanců nebo osob v obdobném poměru zařízení poskytujících pečovatelskou službu a majitelů a zaměstn</w:t>
      </w:r>
      <w:r>
        <w:rPr>
          <w:rFonts w:ascii="Calibri" w:eastAsia="Times New Roman" w:hAnsi="Calibri" w:cs="Segoe UI"/>
          <w:color w:val="000000"/>
          <w:lang w:eastAsia="cs-CZ"/>
        </w:rPr>
        <w:t xml:space="preserve">anců provozovatele prodejny nebo osob v obdobném poměru. </w:t>
      </w:r>
      <w:r w:rsidR="009F4CCE">
        <w:rPr>
          <w:rFonts w:ascii="Calibri" w:eastAsia="Times New Roman" w:hAnsi="Calibri" w:cs="Segoe UI"/>
          <w:color w:val="000000"/>
          <w:lang w:eastAsia="cs-CZ"/>
        </w:rPr>
        <w:t xml:space="preserve"> </w:t>
      </w:r>
      <w:r w:rsidRPr="00FC7E92">
        <w:rPr>
          <w:rFonts w:ascii="Calibri" w:eastAsia="Times New Roman" w:hAnsi="Calibri" w:cs="Segoe UI"/>
          <w:b/>
          <w:color w:val="000000"/>
          <w:lang w:eastAsia="cs-CZ"/>
        </w:rPr>
        <w:t>N</w:t>
      </w:r>
      <w:r w:rsidRPr="00DB17ED">
        <w:rPr>
          <w:rFonts w:ascii="Calibri" w:eastAsia="Times New Roman" w:hAnsi="Calibri" w:cs="Segoe UI"/>
          <w:b/>
          <w:color w:val="000000"/>
          <w:lang w:eastAsia="cs-CZ"/>
        </w:rPr>
        <w:t xml:space="preserve">ově zákaz </w:t>
      </w:r>
      <w:r>
        <w:rPr>
          <w:rFonts w:ascii="Calibri" w:eastAsia="Times New Roman" w:hAnsi="Calibri" w:cs="Segoe UI"/>
          <w:b/>
          <w:color w:val="000000"/>
          <w:lang w:eastAsia="cs-CZ"/>
        </w:rPr>
        <w:t>p</w:t>
      </w:r>
      <w:r w:rsidRPr="00DB17ED">
        <w:rPr>
          <w:rFonts w:ascii="Calibri" w:eastAsia="Times New Roman" w:hAnsi="Calibri" w:cs="Segoe UI"/>
          <w:b/>
          <w:color w:val="000000"/>
          <w:lang w:eastAsia="cs-CZ"/>
        </w:rPr>
        <w:t>lat</w:t>
      </w:r>
      <w:r>
        <w:rPr>
          <w:rFonts w:ascii="Calibri" w:eastAsia="Times New Roman" w:hAnsi="Calibri" w:cs="Segoe UI"/>
          <w:b/>
          <w:color w:val="000000"/>
          <w:lang w:eastAsia="cs-CZ"/>
        </w:rPr>
        <w:t>í</w:t>
      </w:r>
      <w:r w:rsidRPr="00DB17ED">
        <w:rPr>
          <w:rFonts w:ascii="Calibri" w:eastAsia="Times New Roman" w:hAnsi="Calibri" w:cs="Segoe UI"/>
          <w:b/>
          <w:color w:val="000000"/>
          <w:lang w:eastAsia="cs-CZ"/>
        </w:rPr>
        <w:t xml:space="preserve"> </w:t>
      </w:r>
      <w:r w:rsidR="00FC7E92">
        <w:rPr>
          <w:rFonts w:ascii="Calibri" w:eastAsia="Times New Roman" w:hAnsi="Calibri" w:cs="Segoe UI"/>
          <w:b/>
          <w:color w:val="000000"/>
          <w:lang w:eastAsia="cs-CZ"/>
        </w:rPr>
        <w:t xml:space="preserve">tedy </w:t>
      </w:r>
      <w:r w:rsidRPr="00DB17ED">
        <w:rPr>
          <w:rFonts w:ascii="Calibri" w:eastAsia="Times New Roman" w:hAnsi="Calibri" w:cs="Segoe UI"/>
          <w:b/>
          <w:color w:val="000000"/>
          <w:lang w:eastAsia="cs-CZ"/>
        </w:rPr>
        <w:t>jen pro maloobchodní prodejny potravin, hygienického zboží, kosmetiky a jiného drogistického zboží s prodejní plochou větší ne</w:t>
      </w:r>
      <w:r>
        <w:rPr>
          <w:rFonts w:ascii="Calibri" w:eastAsia="Times New Roman" w:hAnsi="Calibri" w:cs="Segoe UI"/>
          <w:b/>
          <w:color w:val="000000"/>
          <w:lang w:eastAsia="cs-CZ"/>
        </w:rPr>
        <w:t>ž 500 m2. Pro menší obchody je</w:t>
      </w:r>
      <w:r w:rsidRPr="00DB17ED">
        <w:rPr>
          <w:rFonts w:ascii="Calibri" w:eastAsia="Times New Roman" w:hAnsi="Calibri" w:cs="Segoe UI"/>
          <w:b/>
          <w:color w:val="000000"/>
          <w:lang w:eastAsia="cs-CZ"/>
        </w:rPr>
        <w:t xml:space="preserve"> omezení zrušeno.</w:t>
      </w:r>
    </w:p>
    <w:p w14:paraId="17DD388D" w14:textId="77777777" w:rsidR="00DB17ED" w:rsidRPr="00DB17ED" w:rsidRDefault="00DB17ED" w:rsidP="00A32731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>Provádění služeb v domácnostech – doporučujeme všem poskytovatelům služeb u klienta např. servis, oprava důležitého zařízení, ověřit předem, zda klient či některá další osoba v domácnosti není v karanténě, tak aby nedocházelo k porušení karantény a z toho vyplývajících důsledků.</w:t>
      </w:r>
    </w:p>
    <w:p w14:paraId="1CCF2C7A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Dodávky elektrické energie, plynu, odečty, poplatky za roční rezervovanou kapacitu apod. řeší Energetický regulační úřad – uveřejnil </w:t>
      </w:r>
      <w:hyperlink r:id="rId11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výzvu ke shovívavosti vůči spotřebitelům</w:t>
        </w:r>
      </w:hyperlink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 </w:t>
      </w:r>
    </w:p>
    <w:p w14:paraId="52EA0116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Náležitosti týkající se nabídky zdravotnických potřeb od firem směřovat na email </w:t>
      </w:r>
      <w:hyperlink r:id="rId12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healtechsupport@czechinvest.org</w:t>
        </w:r>
      </w:hyperlink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  </w:t>
      </w:r>
    </w:p>
    <w:p w14:paraId="76388EBE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Náležitosti tykající se přeshraničního pohybu osob, zboží směřovat na email </w:t>
      </w:r>
      <w:hyperlink r:id="rId13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covidtransport@czechinvest.org</w:t>
        </w:r>
      </w:hyperlink>
    </w:p>
    <w:p w14:paraId="72C9027C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MPO zveřejnilo 19. března průběžně doplňovaný </w:t>
      </w:r>
      <w:hyperlink r:id="rId14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přehled firem, kde můžete koupit roušky</w:t>
        </w:r>
      </w:hyperlink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 nebo materiál na jejich výrobu.</w:t>
      </w:r>
    </w:p>
    <w:p w14:paraId="24714BCE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MPO zveřejnilo 20. března průběžně doplňovaný </w:t>
      </w:r>
      <w:hyperlink r:id="rId15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přehled firem nově vyrábějících dezinfekční prostředky na ruce podle receptury doporučené WHO</w:t>
        </w:r>
      </w:hyperlink>
      <w:r w:rsidRPr="00DB17ED">
        <w:rPr>
          <w:rFonts w:ascii="Calibri" w:eastAsia="Times New Roman" w:hAnsi="Calibri" w:cs="Segoe UI"/>
          <w:color w:val="000000"/>
          <w:lang w:eastAsia="cs-CZ"/>
        </w:rPr>
        <w:t>.</w:t>
      </w:r>
    </w:p>
    <w:p w14:paraId="2975E1F3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Calibri" w:eastAsia="Times New Roman" w:hAnsi="Calibri" w:cs="Segoe UI"/>
          <w:color w:val="000000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Podmínky </w:t>
      </w:r>
      <w:hyperlink r:id="rId16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>dovozu osobních ochranných pomůcek</w:t>
        </w:r>
      </w:hyperlink>
      <w:r w:rsidRPr="00DB17ED">
        <w:rPr>
          <w:rFonts w:ascii="Calibri" w:eastAsia="Times New Roman" w:hAnsi="Calibri" w:cs="Segoe UI"/>
          <w:color w:val="000000"/>
          <w:lang w:eastAsia="cs-CZ"/>
        </w:rPr>
        <w:t xml:space="preserve"> na stránkách Celní správy ČR.</w:t>
      </w:r>
    </w:p>
    <w:p w14:paraId="2A69DF07" w14:textId="77777777" w:rsidR="00DB17ED" w:rsidRPr="00DB17ED" w:rsidRDefault="00DB17ED" w:rsidP="00A32731">
      <w:pPr>
        <w:numPr>
          <w:ilvl w:val="0"/>
          <w:numId w:val="37"/>
        </w:numPr>
        <w:spacing w:before="100" w:beforeAutospacing="1" w:after="100" w:afterAutospacing="1" w:line="240" w:lineRule="auto"/>
        <w:ind w:left="142" w:hanging="142"/>
        <w:rPr>
          <w:rFonts w:ascii="Montserrat" w:eastAsia="Times New Roman" w:hAnsi="Montserrat" w:cs="Times New Roman"/>
          <w:color w:val="auto"/>
          <w:sz w:val="24"/>
          <w:szCs w:val="24"/>
          <w:lang w:eastAsia="cs-CZ"/>
        </w:rPr>
      </w:pPr>
      <w:r w:rsidRPr="00DB17ED">
        <w:rPr>
          <w:rFonts w:ascii="Calibri" w:eastAsia="Times New Roman" w:hAnsi="Calibri" w:cs="Segoe UI"/>
          <w:color w:val="000000"/>
          <w:lang w:eastAsia="cs-CZ"/>
        </w:rPr>
        <w:t>Nejčastější otázky týkající se „</w:t>
      </w:r>
      <w:hyperlink r:id="rId17" w:history="1">
        <w:r w:rsidRPr="00DB17ED">
          <w:rPr>
            <w:rFonts w:ascii="Calibri" w:eastAsia="Times New Roman" w:hAnsi="Calibri" w:cs="Segoe UI"/>
            <w:color w:val="000000"/>
            <w:lang w:eastAsia="cs-CZ"/>
          </w:rPr>
          <w:t xml:space="preserve">práv spotřebitelů v době </w:t>
        </w:r>
        <w:proofErr w:type="spellStart"/>
        <w:r w:rsidRPr="00DB17ED">
          <w:rPr>
            <w:rFonts w:ascii="Calibri" w:eastAsia="Times New Roman" w:hAnsi="Calibri" w:cs="Segoe UI"/>
            <w:color w:val="000000"/>
            <w:lang w:eastAsia="cs-CZ"/>
          </w:rPr>
          <w:t>koronaviru</w:t>
        </w:r>
        <w:proofErr w:type="spellEnd"/>
      </w:hyperlink>
      <w:r w:rsidRPr="00DB17ED">
        <w:rPr>
          <w:rFonts w:ascii="Calibri" w:eastAsia="Times New Roman" w:hAnsi="Calibri" w:cs="Segoe UI"/>
          <w:color w:val="000000"/>
          <w:lang w:eastAsia="cs-CZ"/>
        </w:rPr>
        <w:t>“ shrnuje web Česká obchodní inspe</w:t>
      </w:r>
      <w:r w:rsidRPr="009821F5">
        <w:rPr>
          <w:rFonts w:ascii="Calibri" w:eastAsia="Times New Roman" w:hAnsi="Calibri" w:cs="Segoe UI"/>
          <w:color w:val="000000"/>
          <w:lang w:eastAsia="cs-CZ"/>
        </w:rPr>
        <w:t>kce.</w:t>
      </w:r>
    </w:p>
    <w:p w14:paraId="3A9DC86A" w14:textId="77777777" w:rsidR="00DB17ED" w:rsidRPr="00605759" w:rsidRDefault="00DB17ED" w:rsidP="009F4CCE">
      <w:pPr>
        <w:ind w:right="4932"/>
      </w:pPr>
    </w:p>
    <w:sectPr w:rsidR="00DB17ED" w:rsidRPr="00605759" w:rsidSect="00F74120">
      <w:pgSz w:w="16839" w:h="23814" w:code="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8EB0" w14:textId="77777777" w:rsidR="00106F3D" w:rsidRDefault="00106F3D" w:rsidP="00106F3D">
      <w:pPr>
        <w:spacing w:after="0" w:line="240" w:lineRule="auto"/>
      </w:pPr>
      <w:r>
        <w:separator/>
      </w:r>
    </w:p>
  </w:endnote>
  <w:endnote w:type="continuationSeparator" w:id="0">
    <w:p w14:paraId="45E822E9" w14:textId="77777777" w:rsidR="00106F3D" w:rsidRDefault="00106F3D" w:rsidP="001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D475" w14:textId="77777777" w:rsidR="00106F3D" w:rsidRDefault="00106F3D" w:rsidP="00106F3D">
      <w:pPr>
        <w:spacing w:after="0" w:line="240" w:lineRule="auto"/>
      </w:pPr>
      <w:r>
        <w:separator/>
      </w:r>
    </w:p>
  </w:footnote>
  <w:footnote w:type="continuationSeparator" w:id="0">
    <w:p w14:paraId="0DE8059C" w14:textId="77777777" w:rsidR="00106F3D" w:rsidRDefault="00106F3D" w:rsidP="0010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700B86"/>
    <w:multiLevelType w:val="multilevel"/>
    <w:tmpl w:val="89A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5977F14"/>
    <w:multiLevelType w:val="hybridMultilevel"/>
    <w:tmpl w:val="1052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9DE3CBE"/>
    <w:multiLevelType w:val="hybridMultilevel"/>
    <w:tmpl w:val="DB32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696B7DEB"/>
    <w:multiLevelType w:val="hybridMultilevel"/>
    <w:tmpl w:val="EF504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1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7"/>
  </w:num>
  <w:num w:numId="8">
    <w:abstractNumId w:val="34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1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28"/>
  </w:num>
  <w:num w:numId="22">
    <w:abstractNumId w:val="10"/>
  </w:num>
  <w:num w:numId="23">
    <w:abstractNumId w:val="23"/>
  </w:num>
  <w:num w:numId="24">
    <w:abstractNumId w:val="12"/>
  </w:num>
  <w:num w:numId="25">
    <w:abstractNumId w:val="16"/>
  </w:num>
  <w:num w:numId="26">
    <w:abstractNumId w:val="30"/>
  </w:num>
  <w:num w:numId="27">
    <w:abstractNumId w:val="27"/>
  </w:num>
  <w:num w:numId="28">
    <w:abstractNumId w:val="26"/>
  </w:num>
  <w:num w:numId="29">
    <w:abstractNumId w:val="20"/>
  </w:num>
  <w:num w:numId="30">
    <w:abstractNumId w:val="32"/>
  </w:num>
  <w:num w:numId="31">
    <w:abstractNumId w:val="36"/>
  </w:num>
  <w:num w:numId="32">
    <w:abstractNumId w:val="24"/>
  </w:num>
  <w:num w:numId="33">
    <w:abstractNumId w:val="19"/>
  </w:num>
  <w:num w:numId="34">
    <w:abstractNumId w:val="9"/>
  </w:num>
  <w:num w:numId="35">
    <w:abstractNumId w:val="25"/>
  </w:num>
  <w:num w:numId="36">
    <w:abstractNumId w:val="14"/>
  </w:num>
  <w:num w:numId="37">
    <w:abstractNumId w:val="11"/>
  </w:num>
  <w:num w:numId="38">
    <w:abstractNumId w:val="29"/>
  </w:num>
  <w:num w:numId="39">
    <w:abstractNumId w:val="37"/>
  </w:num>
  <w:num w:numId="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6A"/>
    <w:rsid w:val="00015306"/>
    <w:rsid w:val="0002674B"/>
    <w:rsid w:val="0004162E"/>
    <w:rsid w:val="0004786B"/>
    <w:rsid w:val="00063405"/>
    <w:rsid w:val="000809B9"/>
    <w:rsid w:val="00090B40"/>
    <w:rsid w:val="00091BEC"/>
    <w:rsid w:val="00095A0A"/>
    <w:rsid w:val="000B1B3D"/>
    <w:rsid w:val="000C4CAF"/>
    <w:rsid w:val="00106F3D"/>
    <w:rsid w:val="001164BA"/>
    <w:rsid w:val="00121485"/>
    <w:rsid w:val="00124AB4"/>
    <w:rsid w:val="00144372"/>
    <w:rsid w:val="0015331B"/>
    <w:rsid w:val="00164BC1"/>
    <w:rsid w:val="0018051B"/>
    <w:rsid w:val="001B1E4A"/>
    <w:rsid w:val="001D27C0"/>
    <w:rsid w:val="001E74C3"/>
    <w:rsid w:val="001F6937"/>
    <w:rsid w:val="00216A96"/>
    <w:rsid w:val="00220DE3"/>
    <w:rsid w:val="00247D91"/>
    <w:rsid w:val="0025290D"/>
    <w:rsid w:val="00260372"/>
    <w:rsid w:val="00262DAF"/>
    <w:rsid w:val="00270BC3"/>
    <w:rsid w:val="00285AED"/>
    <w:rsid w:val="002E2442"/>
    <w:rsid w:val="002E4974"/>
    <w:rsid w:val="002F0E8C"/>
    <w:rsid w:val="002F1009"/>
    <w:rsid w:val="00310FA0"/>
    <w:rsid w:val="00320481"/>
    <w:rsid w:val="003250CB"/>
    <w:rsid w:val="00363201"/>
    <w:rsid w:val="0039063C"/>
    <w:rsid w:val="003A46A8"/>
    <w:rsid w:val="003A51AA"/>
    <w:rsid w:val="003B02C9"/>
    <w:rsid w:val="003B565A"/>
    <w:rsid w:val="003D00A1"/>
    <w:rsid w:val="003F0AFE"/>
    <w:rsid w:val="0041427F"/>
    <w:rsid w:val="0042386F"/>
    <w:rsid w:val="0043525F"/>
    <w:rsid w:val="00443ED2"/>
    <w:rsid w:val="004509E5"/>
    <w:rsid w:val="00486FB9"/>
    <w:rsid w:val="004C212A"/>
    <w:rsid w:val="00500232"/>
    <w:rsid w:val="00504668"/>
    <w:rsid w:val="00543A67"/>
    <w:rsid w:val="0054419A"/>
    <w:rsid w:val="005455E1"/>
    <w:rsid w:val="005502BD"/>
    <w:rsid w:val="00556787"/>
    <w:rsid w:val="0056584F"/>
    <w:rsid w:val="0057403A"/>
    <w:rsid w:val="005C2560"/>
    <w:rsid w:val="005F7585"/>
    <w:rsid w:val="00605759"/>
    <w:rsid w:val="00621589"/>
    <w:rsid w:val="00623546"/>
    <w:rsid w:val="00650C6C"/>
    <w:rsid w:val="00652FE6"/>
    <w:rsid w:val="00667898"/>
    <w:rsid w:val="00684204"/>
    <w:rsid w:val="006C3ADA"/>
    <w:rsid w:val="006D04EF"/>
    <w:rsid w:val="006E2FB0"/>
    <w:rsid w:val="0070016A"/>
    <w:rsid w:val="007102D2"/>
    <w:rsid w:val="00713948"/>
    <w:rsid w:val="00750269"/>
    <w:rsid w:val="00753A27"/>
    <w:rsid w:val="007841B9"/>
    <w:rsid w:val="0079342A"/>
    <w:rsid w:val="007B4949"/>
    <w:rsid w:val="007B72D8"/>
    <w:rsid w:val="007F0BC6"/>
    <w:rsid w:val="00831374"/>
    <w:rsid w:val="00857580"/>
    <w:rsid w:val="00865238"/>
    <w:rsid w:val="008667BF"/>
    <w:rsid w:val="00881C01"/>
    <w:rsid w:val="00895645"/>
    <w:rsid w:val="008A52B8"/>
    <w:rsid w:val="008B5565"/>
    <w:rsid w:val="008C3782"/>
    <w:rsid w:val="008D4A32"/>
    <w:rsid w:val="008D593A"/>
    <w:rsid w:val="008E7760"/>
    <w:rsid w:val="008F5519"/>
    <w:rsid w:val="00922001"/>
    <w:rsid w:val="00922C17"/>
    <w:rsid w:val="00942DDD"/>
    <w:rsid w:val="009516A8"/>
    <w:rsid w:val="009523ED"/>
    <w:rsid w:val="0095402E"/>
    <w:rsid w:val="00967D29"/>
    <w:rsid w:val="0097705C"/>
    <w:rsid w:val="00980DF4"/>
    <w:rsid w:val="009821F5"/>
    <w:rsid w:val="0098721A"/>
    <w:rsid w:val="009F393D"/>
    <w:rsid w:val="009F4CCE"/>
    <w:rsid w:val="009F7F46"/>
    <w:rsid w:val="00A000BF"/>
    <w:rsid w:val="00A0587E"/>
    <w:rsid w:val="00A275BC"/>
    <w:rsid w:val="00A32731"/>
    <w:rsid w:val="00A464B4"/>
    <w:rsid w:val="00A63D6B"/>
    <w:rsid w:val="00A72184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62895"/>
    <w:rsid w:val="00B90364"/>
    <w:rsid w:val="00B9657D"/>
    <w:rsid w:val="00B9753A"/>
    <w:rsid w:val="00BB479C"/>
    <w:rsid w:val="00BC4720"/>
    <w:rsid w:val="00BD75A2"/>
    <w:rsid w:val="00BE7080"/>
    <w:rsid w:val="00BF295B"/>
    <w:rsid w:val="00C15F38"/>
    <w:rsid w:val="00C2017A"/>
    <w:rsid w:val="00C2026B"/>
    <w:rsid w:val="00C20470"/>
    <w:rsid w:val="00C34B2F"/>
    <w:rsid w:val="00C4641B"/>
    <w:rsid w:val="00C6690E"/>
    <w:rsid w:val="00C703C5"/>
    <w:rsid w:val="00C73615"/>
    <w:rsid w:val="00C805F2"/>
    <w:rsid w:val="00C9541C"/>
    <w:rsid w:val="00CC5E40"/>
    <w:rsid w:val="00D1569F"/>
    <w:rsid w:val="00D20B1E"/>
    <w:rsid w:val="00D22462"/>
    <w:rsid w:val="00D230AC"/>
    <w:rsid w:val="00D32489"/>
    <w:rsid w:val="00D3349E"/>
    <w:rsid w:val="00D73CB8"/>
    <w:rsid w:val="00D80699"/>
    <w:rsid w:val="00DA7591"/>
    <w:rsid w:val="00DB17ED"/>
    <w:rsid w:val="00E32798"/>
    <w:rsid w:val="00E51C91"/>
    <w:rsid w:val="00E55C70"/>
    <w:rsid w:val="00E667C1"/>
    <w:rsid w:val="00E874CE"/>
    <w:rsid w:val="00E944F7"/>
    <w:rsid w:val="00EA6B23"/>
    <w:rsid w:val="00EC3F88"/>
    <w:rsid w:val="00ED36D8"/>
    <w:rsid w:val="00EE6BD7"/>
    <w:rsid w:val="00F03032"/>
    <w:rsid w:val="00F0689D"/>
    <w:rsid w:val="00F74120"/>
    <w:rsid w:val="00F9510D"/>
    <w:rsid w:val="00FB01B5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2EDA"/>
  <w15:chartTrackingRefBased/>
  <w15:docId w15:val="{7DE62D3D-D789-4316-A187-4DDE19A1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customStyle="1" w:styleId="paragraph">
    <w:name w:val="paragraph"/>
    <w:basedOn w:val="Normln"/>
    <w:rsid w:val="008B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B5565"/>
  </w:style>
  <w:style w:type="character" w:customStyle="1" w:styleId="eop">
    <w:name w:val="eop"/>
    <w:basedOn w:val="Standardnpsmoodstavce"/>
    <w:rsid w:val="008B5565"/>
  </w:style>
  <w:style w:type="character" w:customStyle="1" w:styleId="spellingerror">
    <w:name w:val="spellingerror"/>
    <w:basedOn w:val="Standardnpsmoodstavce"/>
    <w:rsid w:val="008B5565"/>
  </w:style>
  <w:style w:type="character" w:customStyle="1" w:styleId="contextualspellingandgrammarerror">
    <w:name w:val="contextualspellingandgrammarerror"/>
    <w:basedOn w:val="Standardnpsmoodstavce"/>
    <w:rsid w:val="008B5565"/>
  </w:style>
  <w:style w:type="paragraph" w:customStyle="1" w:styleId="Default">
    <w:name w:val="Default"/>
    <w:rsid w:val="0044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4CE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269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269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7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idtransport@czechinves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echsupport@czechinvest.org" TargetMode="External"/><Relationship Id="rId17" Type="http://schemas.openxmlformats.org/officeDocument/2006/relationships/hyperlink" Target="https://www.coi.cz/faq/koronavirus-a-prava-spotrebitel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lnisprava.cz/cz/dalsi-kompetence/ochrana-spolecnosti-a-zivotniho-prostredi/aktuality/Stranky/17032020_dovozOOP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u.cz/cs/-/vyzva_dodavatel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po.cz/cz/rozcestnik/pro-media/tiskove-zpravy/ceske-firmy-nove-vyrabi-dezinfekcni-prostredky-na-ruce-podle-receptury-doporucene-who---253606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rozcestnik/pro-media/tiskove-zpravy/mpo-zverejnuje-prehled-firem--kde-muzete-koupit-rousky-nebo-material-na-jejich-vyrobu--253572/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0734-4647-431B-B6A5-D0FF2259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A4E7E-2ECF-42DC-A4A7-DB72DB51E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0625-5FA9-4A0E-907D-475B380DB1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ed24c03-8aff-428f-811d-bbb758e519c9"/>
    <ds:schemaRef ds:uri="3b0e015b-4e68-4256-b625-c05249a31f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260D1A-EF0C-4BA8-906E-ABD370B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1872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Nestával František</dc:creator>
  <cp:keywords/>
  <dc:description/>
  <cp:lastModifiedBy>Řehořová Šárka</cp:lastModifiedBy>
  <cp:revision>2</cp:revision>
  <cp:lastPrinted>2020-03-27T08:54:00Z</cp:lastPrinted>
  <dcterms:created xsi:type="dcterms:W3CDTF">2020-03-27T09:13:00Z</dcterms:created>
  <dcterms:modified xsi:type="dcterms:W3CDTF">2020-03-27T09:13:00Z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rehorova.sarka@kr-jihomoravsky.cz</vt:lpwstr>
  </property>
  <property fmtid="{D5CDD505-2E9C-101B-9397-08002B2CF9AE}" pid="5" name="MSIP_Label_690ebb53-23a2-471a-9c6e-17bd0d11311e_SetDate">
    <vt:lpwstr>2020-03-27T09:00:17.8497752Z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88bc6992-f734-4845-846c-2e58434049c1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