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183" w:rsidRDefault="00656183" w:rsidP="00656183">
      <w:pPr>
        <w:pStyle w:val="Nadpis1"/>
        <w:keepNext w:val="0"/>
        <w:pageBreakBefore w:val="0"/>
        <w:numPr>
          <w:ilvl w:val="0"/>
          <w:numId w:val="0"/>
        </w:numPr>
        <w:ind w:left="624" w:hanging="624"/>
      </w:pPr>
    </w:p>
    <w:p w:rsidR="00656183" w:rsidRDefault="00656183" w:rsidP="00656183">
      <w:pPr>
        <w:pStyle w:val="Nadpis1"/>
        <w:keepNext w:val="0"/>
        <w:pageBreakBefore w:val="0"/>
        <w:numPr>
          <w:ilvl w:val="0"/>
          <w:numId w:val="0"/>
        </w:numPr>
        <w:ind w:left="624" w:hanging="624"/>
      </w:pPr>
    </w:p>
    <w:p w:rsidR="00C74348" w:rsidRPr="00C74348" w:rsidRDefault="00C74348" w:rsidP="00C74348">
      <w:pPr>
        <w:rPr>
          <w:lang w:val="en-US"/>
        </w:rPr>
      </w:pPr>
    </w:p>
    <w:p w:rsidR="00656183" w:rsidRDefault="00656183" w:rsidP="00656183">
      <w:pPr>
        <w:pStyle w:val="Nadpis1"/>
        <w:keepNext w:val="0"/>
        <w:pageBreakBefore w:val="0"/>
        <w:numPr>
          <w:ilvl w:val="0"/>
          <w:numId w:val="0"/>
        </w:numPr>
        <w:ind w:left="624" w:hanging="624"/>
      </w:pPr>
    </w:p>
    <w:p w:rsidR="00656183" w:rsidRPr="00656183" w:rsidRDefault="00656183" w:rsidP="00656183">
      <w:pPr>
        <w:pStyle w:val="Nadpis1"/>
        <w:keepNext w:val="0"/>
        <w:pageBreakBefore w:val="0"/>
        <w:numPr>
          <w:ilvl w:val="0"/>
          <w:numId w:val="0"/>
        </w:numPr>
        <w:ind w:left="624" w:hanging="624"/>
      </w:pPr>
    </w:p>
    <w:p w:rsidR="00755417" w:rsidRDefault="00507384" w:rsidP="00656183">
      <w:pPr>
        <w:pStyle w:val="Nadpis1"/>
        <w:keepNext w:val="0"/>
        <w:pageBreakBefore w:val="0"/>
        <w:numPr>
          <w:ilvl w:val="0"/>
          <w:numId w:val="0"/>
        </w:numPr>
        <w:ind w:left="624" w:hanging="624"/>
      </w:pPr>
      <w:bookmarkStart w:id="0" w:name="_Toc506286405"/>
      <w:bookmarkStart w:id="1" w:name="_Toc508367168"/>
      <w:r w:rsidRPr="00507384">
        <w:rPr>
          <w:b w:val="0"/>
          <w:noProof/>
          <w:sz w:val="32"/>
          <w:lang w:val="cs-CZ"/>
        </w:rPr>
        <w:pict>
          <v:rect id="Rectangle 3" o:spid="_x0000_s1026" style="position:absolute;left:0;text-align:left;margin-left:-7.95pt;margin-top:169.35pt;width:481.9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" filled="f" stroked="f">
            <v:textbox>
              <w:txbxContent>
                <w:p w:rsidR="00B54513" w:rsidRDefault="00B54513" w:rsidP="00503FB0">
                  <w:pPr>
                    <w:pStyle w:val="AQE3"/>
                    <w:spacing w:before="240" w:after="120"/>
                    <w:rPr>
                      <w:sz w:val="40"/>
                      <w:szCs w:val="40"/>
                    </w:rPr>
                  </w:pPr>
                  <w:bookmarkStart w:id="2" w:name="_Toc338354250"/>
                  <w:bookmarkStart w:id="3" w:name="_Toc338582191"/>
                  <w:bookmarkStart w:id="4" w:name="_Toc338657536"/>
                  <w:bookmarkStart w:id="5" w:name="_Toc338658166"/>
                  <w:bookmarkStart w:id="6" w:name="_Toc339048503"/>
                </w:p>
                <w:p w:rsidR="00B54513" w:rsidRPr="00C74348" w:rsidRDefault="00B54513" w:rsidP="00503FB0">
                  <w:pPr>
                    <w:pStyle w:val="AQE3"/>
                    <w:spacing w:before="240" w:after="120"/>
                    <w:rPr>
                      <w:sz w:val="40"/>
                      <w:szCs w:val="40"/>
                    </w:rPr>
                  </w:pPr>
                  <w:r w:rsidRPr="00C74348">
                    <w:rPr>
                      <w:sz w:val="40"/>
                      <w:szCs w:val="40"/>
                    </w:rPr>
                    <w:t xml:space="preserve">Analýza finančních toků </w:t>
                  </w:r>
                  <w:bookmarkEnd w:id="2"/>
                  <w:bookmarkEnd w:id="3"/>
                  <w:bookmarkEnd w:id="4"/>
                  <w:bookmarkEnd w:id="5"/>
                  <w:bookmarkEnd w:id="6"/>
                  <w:r w:rsidRPr="00C74348">
                    <w:rPr>
                      <w:sz w:val="40"/>
                      <w:szCs w:val="40"/>
                    </w:rPr>
                    <w:t>města Slavkov u Brna</w:t>
                  </w:r>
                </w:p>
                <w:p w:rsidR="00B54513" w:rsidRPr="00C74348" w:rsidRDefault="00B54513" w:rsidP="00241F36">
                  <w:pPr>
                    <w:pStyle w:val="AQE1"/>
                    <w:rPr>
                      <w:sz w:val="40"/>
                      <w:szCs w:val="40"/>
                    </w:rPr>
                  </w:pPr>
                </w:p>
                <w:p w:rsidR="00B54513" w:rsidRPr="00C74348" w:rsidRDefault="00B54513" w:rsidP="00241F36">
                  <w:pPr>
                    <w:pStyle w:val="AQE1"/>
                    <w:rPr>
                      <w:sz w:val="40"/>
                      <w:szCs w:val="40"/>
                    </w:rPr>
                  </w:pPr>
                </w:p>
                <w:p w:rsidR="00B54513" w:rsidRPr="00C74348" w:rsidRDefault="00B54513" w:rsidP="00241F36">
                  <w:pPr>
                    <w:pStyle w:val="AQE1"/>
                    <w:rPr>
                      <w:sz w:val="40"/>
                      <w:szCs w:val="40"/>
                    </w:rPr>
                  </w:pPr>
                </w:p>
                <w:p w:rsidR="00B54513" w:rsidRPr="00C74348" w:rsidRDefault="00B54513" w:rsidP="00241F36">
                  <w:pPr>
                    <w:pStyle w:val="AQE1"/>
                    <w:rPr>
                      <w:sz w:val="40"/>
                      <w:szCs w:val="40"/>
                    </w:rPr>
                  </w:pPr>
                </w:p>
                <w:p w:rsidR="00B54513" w:rsidRPr="00C74348" w:rsidRDefault="00B54513" w:rsidP="00241F36">
                  <w:pPr>
                    <w:pStyle w:val="AQE1"/>
                    <w:rPr>
                      <w:sz w:val="40"/>
                      <w:szCs w:val="40"/>
                    </w:rPr>
                  </w:pPr>
                </w:p>
              </w:txbxContent>
            </v:textbox>
            <w10:wrap anchorx="margin" anchory="margin"/>
          </v:rect>
        </w:pict>
      </w:r>
      <w:r w:rsidRPr="00507384">
        <w:rPr>
          <w:b w:val="0"/>
          <w:noProof/>
          <w:sz w:val="32"/>
          <w:lang w:val="cs-CZ"/>
        </w:rPr>
        <w:pict>
          <v:rect id="Rectangle 5" o:spid="_x0000_s1027" style="position:absolute;left:0;text-align:left;margin-left:-18.9pt;margin-top:502.5pt;width:403.3pt;height:1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" filled="f" stroked="f">
            <v:textbox>
              <w:txbxContent>
                <w:p w:rsidR="00B54513" w:rsidRDefault="00B54513" w:rsidP="00656183">
                  <w:pPr>
                    <w:jc w:val="left"/>
                  </w:pPr>
                </w:p>
                <w:p w:rsidR="00B54513" w:rsidRDefault="00B54513" w:rsidP="00656183">
                  <w:pPr>
                    <w:jc w:val="left"/>
                  </w:pPr>
                </w:p>
                <w:p w:rsidR="00B54513" w:rsidRDefault="00B54513" w:rsidP="00656183">
                  <w:pPr>
                    <w:jc w:val="left"/>
                  </w:pPr>
                  <w:r>
                    <w:t>Název projektu: Otevřené a transparentní město</w:t>
                  </w:r>
                </w:p>
                <w:p w:rsidR="00B54513" w:rsidRDefault="00B54513" w:rsidP="00656183">
                  <w:pPr>
                    <w:jc w:val="left"/>
                  </w:pPr>
                </w:p>
                <w:p w:rsidR="00B54513" w:rsidRPr="00DE661D" w:rsidRDefault="00B54513" w:rsidP="00656183">
                  <w:pPr>
                    <w:jc w:val="left"/>
                  </w:pPr>
                  <w:r w:rsidRPr="00082A29">
                    <w:t>Registrační číslo projektu: CZ.03.4.74/0.0/16_033/0002875</w:t>
                  </w:r>
                </w:p>
                <w:p w:rsidR="00B54513" w:rsidRPr="00656183" w:rsidRDefault="00B54513" w:rsidP="00241F36">
                  <w:pPr>
                    <w:rPr>
                      <w:b/>
                      <w:bCs/>
                      <w:color w:val="808080"/>
                      <w:szCs w:val="21"/>
                    </w:rPr>
                  </w:pPr>
                </w:p>
              </w:txbxContent>
            </v:textbox>
            <w10:wrap anchorx="margin" anchory="margin"/>
          </v:rect>
        </w:pict>
      </w:r>
      <w:bookmarkEnd w:id="0"/>
      <w:bookmarkEnd w:id="1"/>
      <w:r w:rsidR="00241F36" w:rsidRPr="0009464E">
        <w:br w:type="page"/>
      </w:r>
    </w:p>
    <w:p w:rsidR="00755417" w:rsidRDefault="00755417" w:rsidP="00755417">
      <w:pPr>
        <w:rPr>
          <w:b/>
          <w:sz w:val="36"/>
        </w:rPr>
      </w:pPr>
    </w:p>
    <w:sdt>
      <w:sdtPr>
        <w:rPr>
          <w:rFonts w:eastAsia="Calibri" w:cs="Times New Roman"/>
          <w:b w:val="0"/>
          <w:bCs w:val="0"/>
          <w:sz w:val="21"/>
          <w:szCs w:val="24"/>
        </w:rPr>
        <w:id w:val="3956045"/>
        <w:docPartObj>
          <w:docPartGallery w:val="Table of Contents"/>
          <w:docPartUnique/>
        </w:docPartObj>
      </w:sdtPr>
      <w:sdtContent>
        <w:p w:rsidR="002E2D6F" w:rsidRDefault="002E2D6F">
          <w:pPr>
            <w:pStyle w:val="Nadpisobsahu"/>
          </w:pPr>
          <w:r>
            <w:t>Obsah</w:t>
          </w:r>
        </w:p>
        <w:p w:rsidR="00D06FD0" w:rsidRDefault="00507384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2E2D6F">
            <w:instrText xml:space="preserve"> TOC \o "1-3" \h \z \u </w:instrText>
          </w:r>
          <w:r>
            <w:fldChar w:fldCharType="separate"/>
          </w:r>
          <w:hyperlink w:anchor="_Toc508367168" w:history="1"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69" w:history="1">
            <w:r w:rsidR="00D06FD0" w:rsidRPr="000C6D8F">
              <w:rPr>
                <w:rStyle w:val="Hypertextovodkaz"/>
                <w:noProof/>
              </w:rPr>
              <w:t>1.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Analýza finančních toků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70" w:history="1">
            <w:r w:rsidR="00D06FD0" w:rsidRPr="000C6D8F">
              <w:rPr>
                <w:rStyle w:val="Hypertextovodkaz"/>
                <w:noProof/>
              </w:rPr>
              <w:t>1.1.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Příjmy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71" w:history="1">
            <w:r w:rsidR="00D06FD0" w:rsidRPr="000C6D8F">
              <w:rPr>
                <w:rStyle w:val="Hypertextovodkaz"/>
                <w:noProof/>
              </w:rPr>
              <w:t>1.1.1.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Celkové příjmy a výdaje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72" w:history="1">
            <w:r w:rsidR="00D06FD0" w:rsidRPr="000C6D8F">
              <w:rPr>
                <w:rStyle w:val="Hypertextovodkaz"/>
                <w:noProof/>
              </w:rPr>
              <w:t>1.1.2.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Provozní příjmy a výdaje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73" w:history="1">
            <w:r w:rsidR="00D06FD0" w:rsidRPr="000C6D8F">
              <w:rPr>
                <w:rStyle w:val="Hypertextovodkaz"/>
                <w:noProof/>
              </w:rPr>
              <w:t>1.1.3.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Transfery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74" w:history="1">
            <w:r w:rsidR="00D06FD0" w:rsidRPr="000C6D8F">
              <w:rPr>
                <w:rStyle w:val="Hypertextovodkaz"/>
                <w:noProof/>
              </w:rPr>
              <w:t>1.1.4.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Daňové příjmy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3"/>
            <w:tabs>
              <w:tab w:val="left" w:pos="13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75" w:history="1">
            <w:r w:rsidR="00D06FD0" w:rsidRPr="000C6D8F">
              <w:rPr>
                <w:rStyle w:val="Hypertextovodkaz"/>
                <w:noProof/>
              </w:rPr>
              <w:t>1.1.5.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Příjmy z vlastní činnosti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76" w:history="1">
            <w:r w:rsidR="00D06FD0" w:rsidRPr="000C6D8F">
              <w:rPr>
                <w:rStyle w:val="Hypertextovodkaz"/>
                <w:noProof/>
              </w:rPr>
              <w:t>1.2.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Výdaje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77" w:history="1">
            <w:r w:rsidR="00D06FD0" w:rsidRPr="000C6D8F">
              <w:rPr>
                <w:rStyle w:val="Hypertextovodkaz"/>
                <w:noProof/>
              </w:rPr>
              <w:t>1.2.1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Běžné (provozní) výdaje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78" w:history="1">
            <w:r w:rsidR="00D06FD0" w:rsidRPr="000C6D8F">
              <w:rPr>
                <w:rStyle w:val="Hypertextovodkaz"/>
                <w:noProof/>
              </w:rPr>
              <w:t>1.2.2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Mzdové výdaje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79" w:history="1">
            <w:r w:rsidR="00D06FD0" w:rsidRPr="000C6D8F">
              <w:rPr>
                <w:rStyle w:val="Hypertextovodkaz"/>
                <w:noProof/>
              </w:rPr>
              <w:t>1.2.3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Nákup služeb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80" w:history="1">
            <w:r w:rsidR="00D06FD0" w:rsidRPr="000C6D8F">
              <w:rPr>
                <w:rStyle w:val="Hypertextovodkaz"/>
                <w:noProof/>
              </w:rPr>
              <w:t>1.2.4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Neinvestiční transfery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81" w:history="1">
            <w:r w:rsidR="00D06FD0" w:rsidRPr="000C6D8F">
              <w:rPr>
                <w:rStyle w:val="Hypertextovodkaz"/>
                <w:noProof/>
              </w:rPr>
              <w:t>1.2.5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Ostatní nákupy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82" w:history="1">
            <w:r w:rsidR="00D06FD0" w:rsidRPr="000C6D8F">
              <w:rPr>
                <w:rStyle w:val="Hypertextovodkaz"/>
                <w:noProof/>
              </w:rPr>
              <w:t>1.2.6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Ostatní výdaje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83" w:history="1">
            <w:r w:rsidR="00D06FD0" w:rsidRPr="000C6D8F">
              <w:rPr>
                <w:rStyle w:val="Hypertextovodkaz"/>
                <w:noProof/>
              </w:rPr>
              <w:t>2.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Finanční vztahy se zřizovanými a zakládanými organizacemi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FD0" w:rsidRDefault="00507384">
          <w:pPr>
            <w:pStyle w:val="Obsah1"/>
            <w:tabs>
              <w:tab w:val="left" w:pos="4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8367184" w:history="1">
            <w:r w:rsidR="00D06FD0" w:rsidRPr="000C6D8F">
              <w:rPr>
                <w:rStyle w:val="Hypertextovodkaz"/>
                <w:noProof/>
              </w:rPr>
              <w:t>3.</w:t>
            </w:r>
            <w:r w:rsidR="00D06FD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D06FD0" w:rsidRPr="000C6D8F">
              <w:rPr>
                <w:rStyle w:val="Hypertextovodkaz"/>
                <w:noProof/>
              </w:rPr>
              <w:t>Závěr</w:t>
            </w:r>
            <w:r w:rsidR="00D06FD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FD0">
              <w:rPr>
                <w:noProof/>
                <w:webHidden/>
              </w:rPr>
              <w:instrText xml:space="preserve"> PAGEREF _Toc508367184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FD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2D6F" w:rsidRDefault="00507384">
          <w:r>
            <w:fldChar w:fldCharType="end"/>
          </w:r>
        </w:p>
      </w:sdtContent>
    </w:sdt>
    <w:p w:rsidR="00A23479" w:rsidRPr="00755417" w:rsidRDefault="00A23479" w:rsidP="00755417">
      <w:pPr>
        <w:pStyle w:val="AQE1"/>
        <w:numPr>
          <w:ilvl w:val="0"/>
          <w:numId w:val="8"/>
        </w:numPr>
      </w:pPr>
      <w:bookmarkStart w:id="7" w:name="_Toc508367169"/>
      <w:proofErr w:type="spellStart"/>
      <w:r w:rsidRPr="00755417">
        <w:lastRenderedPageBreak/>
        <w:t>Analýza</w:t>
      </w:r>
      <w:proofErr w:type="spellEnd"/>
      <w:r w:rsidRPr="00755417">
        <w:t xml:space="preserve"> </w:t>
      </w:r>
      <w:proofErr w:type="spellStart"/>
      <w:r w:rsidRPr="00755417">
        <w:t>finančních</w:t>
      </w:r>
      <w:proofErr w:type="spellEnd"/>
      <w:r w:rsidRPr="00755417">
        <w:t xml:space="preserve"> </w:t>
      </w:r>
      <w:proofErr w:type="spellStart"/>
      <w:r w:rsidRPr="00755417">
        <w:t>toků</w:t>
      </w:r>
      <w:bookmarkEnd w:id="7"/>
      <w:proofErr w:type="spellEnd"/>
    </w:p>
    <w:p w:rsidR="00A23479" w:rsidRPr="004C7E86" w:rsidRDefault="00A23479" w:rsidP="00A23479"/>
    <w:p w:rsidR="00A23479" w:rsidRPr="004C7E86" w:rsidRDefault="00A23479" w:rsidP="00A23479">
      <w:r w:rsidRPr="004C7E86">
        <w:t xml:space="preserve">Analýza vychází z účetních dat, evidovaných na </w:t>
      </w:r>
      <w:r w:rsidR="00082A29">
        <w:t>úřadě</w:t>
      </w:r>
      <w:r w:rsidR="00B471F5">
        <w:t xml:space="preserve"> města </w:t>
      </w:r>
      <w:r w:rsidR="00082A29">
        <w:t>Slavkov u Brna</w:t>
      </w:r>
      <w:r w:rsidRPr="004C7E86">
        <w:t xml:space="preserve"> </w:t>
      </w:r>
      <w:r w:rsidR="00A26CA6">
        <w:t>v</w:t>
      </w:r>
      <w:r w:rsidRPr="004C7E86">
        <w:t xml:space="preserve"> SW </w:t>
      </w:r>
      <w:r w:rsidR="00082A29">
        <w:t>Vera</w:t>
      </w:r>
      <w:r w:rsidR="00303523">
        <w:t xml:space="preserve"> </w:t>
      </w:r>
      <w:r w:rsidR="00303523" w:rsidRPr="00A043C0">
        <w:t xml:space="preserve">(roky 13 a 14 </w:t>
      </w:r>
      <w:proofErr w:type="spellStart"/>
      <w:r w:rsidR="00303523" w:rsidRPr="00A043C0">
        <w:t>Gordic</w:t>
      </w:r>
      <w:proofErr w:type="spellEnd"/>
      <w:r w:rsidR="00303523" w:rsidRPr="00A043C0">
        <w:t>)</w:t>
      </w:r>
      <w:r w:rsidRPr="004C7E86">
        <w:t xml:space="preserve">. Byly </w:t>
      </w:r>
      <w:r w:rsidR="00F75E5A">
        <w:t>analyzovány jednotlivě roky 20</w:t>
      </w:r>
      <w:r w:rsidR="00082A29">
        <w:t>13</w:t>
      </w:r>
      <w:r w:rsidRPr="004C7E86">
        <w:t xml:space="preserve"> – 201</w:t>
      </w:r>
      <w:r w:rsidR="00082A29">
        <w:t>7</w:t>
      </w:r>
      <w:r w:rsidR="00980012" w:rsidRPr="004C7E86">
        <w:t xml:space="preserve"> </w:t>
      </w:r>
      <w:r w:rsidRPr="004C7E86">
        <w:t xml:space="preserve">a průměr za </w:t>
      </w:r>
      <w:r w:rsidR="00D21449">
        <w:t>pět let</w:t>
      </w:r>
      <w:r w:rsidRPr="004C7E86">
        <w:t>.</w:t>
      </w:r>
    </w:p>
    <w:p w:rsidR="00980012" w:rsidRPr="004C7E86" w:rsidRDefault="00980012" w:rsidP="00A23479"/>
    <w:p w:rsidR="00A23479" w:rsidRPr="004C7E86" w:rsidRDefault="007B095E" w:rsidP="00A23479">
      <w:r>
        <w:t>Z</w:t>
      </w:r>
      <w:r w:rsidR="00A23479" w:rsidRPr="004C7E86">
        <w:t>vlášť</w:t>
      </w:r>
      <w:r>
        <w:t xml:space="preserve"> je analyzována</w:t>
      </w:r>
      <w:r w:rsidR="00A23479" w:rsidRPr="004C7E86">
        <w:t xml:space="preserve"> příjmov</w:t>
      </w:r>
      <w:r>
        <w:t>á</w:t>
      </w:r>
      <w:r w:rsidR="00A23479" w:rsidRPr="004C7E86">
        <w:t xml:space="preserve"> oblast a zvlášť oblast výdajů. </w:t>
      </w:r>
      <w:r>
        <w:t>Analýza je</w:t>
      </w:r>
      <w:r w:rsidR="00A23479" w:rsidRPr="004C7E86">
        <w:t xml:space="preserve"> zam</w:t>
      </w:r>
      <w:r w:rsidR="00980012" w:rsidRPr="004C7E86">
        <w:t>ěřena v prvé řadě na finanční to</w:t>
      </w:r>
      <w:r w:rsidR="00A23479" w:rsidRPr="004C7E86">
        <w:t xml:space="preserve">ky, které nejvíce ovlivňují hospodaření municipality a pak </w:t>
      </w:r>
      <w:r w:rsidR="00980012" w:rsidRPr="004C7E86">
        <w:t xml:space="preserve">také </w:t>
      </w:r>
      <w:r w:rsidR="00A23479" w:rsidRPr="004C7E86">
        <w:t xml:space="preserve">na specifické oblasti, jako jsou finanční toky </w:t>
      </w:r>
      <w:r w:rsidR="00357BB7">
        <w:t xml:space="preserve">města </w:t>
      </w:r>
      <w:r w:rsidR="00082A29">
        <w:t>Slavkov u Brna</w:t>
      </w:r>
      <w:r w:rsidR="003F6108" w:rsidRPr="00622029">
        <w:t xml:space="preserve"> </w:t>
      </w:r>
      <w:r w:rsidR="00A23479" w:rsidRPr="00622029">
        <w:t xml:space="preserve">a </w:t>
      </w:r>
      <w:r w:rsidR="003F6108" w:rsidRPr="00622029">
        <w:t>jeho</w:t>
      </w:r>
      <w:r w:rsidR="003F6108">
        <w:t xml:space="preserve"> </w:t>
      </w:r>
      <w:r w:rsidR="00A23479" w:rsidRPr="004C7E86">
        <w:t>zřízených</w:t>
      </w:r>
      <w:r w:rsidR="00672690">
        <w:t xml:space="preserve"> příspěvkových</w:t>
      </w:r>
      <w:r w:rsidR="00A23479" w:rsidRPr="004C7E86">
        <w:t xml:space="preserve"> organizací.</w:t>
      </w:r>
    </w:p>
    <w:p w:rsidR="00A23479" w:rsidRPr="004C7E86" w:rsidRDefault="00A23479" w:rsidP="00A23479"/>
    <w:p w:rsidR="00A23479" w:rsidRPr="004C7E86" w:rsidRDefault="00980012" w:rsidP="00755417">
      <w:pPr>
        <w:pStyle w:val="AQE11"/>
        <w:numPr>
          <w:ilvl w:val="1"/>
          <w:numId w:val="9"/>
        </w:numPr>
      </w:pPr>
      <w:bookmarkStart w:id="8" w:name="_Toc508367170"/>
      <w:r w:rsidRPr="004C7E86">
        <w:t>Příjmy</w:t>
      </w:r>
      <w:bookmarkEnd w:id="8"/>
    </w:p>
    <w:p w:rsidR="00980012" w:rsidRPr="004C7E86" w:rsidRDefault="00980012" w:rsidP="00A23479"/>
    <w:p w:rsidR="00A06B05" w:rsidRPr="004C7E86" w:rsidRDefault="00A23479" w:rsidP="00A23479">
      <w:r w:rsidRPr="004C7E86">
        <w:t xml:space="preserve">Celkové příjmy </w:t>
      </w:r>
      <w:r w:rsidR="00792EAB">
        <w:t xml:space="preserve">vykazují </w:t>
      </w:r>
      <w:r w:rsidR="00E1349E">
        <w:t>rostoucí</w:t>
      </w:r>
      <w:r w:rsidR="00792EAB">
        <w:t xml:space="preserve"> charakter.</w:t>
      </w:r>
    </w:p>
    <w:p w:rsidR="00A06B05" w:rsidRDefault="00A06B05" w:rsidP="00A23479"/>
    <w:p w:rsidR="00755417" w:rsidRDefault="00755417" w:rsidP="00755417">
      <w:pPr>
        <w:pStyle w:val="AQE111"/>
        <w:numPr>
          <w:ilvl w:val="2"/>
          <w:numId w:val="10"/>
        </w:numPr>
        <w:ind w:left="851"/>
      </w:pPr>
      <w:bookmarkStart w:id="9" w:name="_Toc508367171"/>
      <w:proofErr w:type="spellStart"/>
      <w:r>
        <w:t>Celkové</w:t>
      </w:r>
      <w:proofErr w:type="spellEnd"/>
      <w:r>
        <w:t xml:space="preserve"> </w:t>
      </w:r>
      <w:proofErr w:type="spellStart"/>
      <w:r>
        <w:t>příjmy</w:t>
      </w:r>
      <w:proofErr w:type="spellEnd"/>
      <w:r>
        <w:t xml:space="preserve"> a </w:t>
      </w:r>
      <w:proofErr w:type="spellStart"/>
      <w:r>
        <w:t>výdaje</w:t>
      </w:r>
      <w:bookmarkEnd w:id="9"/>
      <w:proofErr w:type="spellEnd"/>
    </w:p>
    <w:p w:rsidR="00755417" w:rsidRPr="004C7E86" w:rsidRDefault="00755417" w:rsidP="00A23479"/>
    <w:p w:rsidR="00A06B05" w:rsidRPr="00357BB7" w:rsidRDefault="00A06B05" w:rsidP="00F50BD5">
      <w:pPr>
        <w:pStyle w:val="graf"/>
      </w:pPr>
      <w:r w:rsidRPr="00357BB7">
        <w:t>Meziroční srovnání pří</w:t>
      </w:r>
      <w:r w:rsidR="006C0FD7" w:rsidRPr="00357BB7">
        <w:t xml:space="preserve">jmů a výdajů v letech </w:t>
      </w:r>
      <w:r w:rsidR="00155A5B">
        <w:t>2013 - 2017</w:t>
      </w:r>
      <w:r w:rsidRPr="00357BB7">
        <w:t xml:space="preserve"> (v tis. Kč)</w:t>
      </w:r>
    </w:p>
    <w:p w:rsidR="00F50BD5" w:rsidRPr="004C7E86" w:rsidRDefault="00F50BD5" w:rsidP="00F50BD5"/>
    <w:p w:rsidR="00A06B05" w:rsidRPr="004C7E86" w:rsidRDefault="00E1349E" w:rsidP="00750398">
      <w:pPr>
        <w:jc w:val="center"/>
      </w:pPr>
      <w:r w:rsidRPr="00E1349E">
        <w:rPr>
          <w:noProof/>
        </w:rPr>
        <w:drawing>
          <wp:inline distT="0" distB="0" distL="0" distR="0">
            <wp:extent cx="5050800" cy="31464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B05" w:rsidRPr="004C7E86" w:rsidRDefault="00A06B05" w:rsidP="00A23479"/>
    <w:p w:rsidR="00A06B05" w:rsidRPr="004C7E86" w:rsidRDefault="00F50BD5" w:rsidP="00F50BD5">
      <w:r w:rsidRPr="004C7E86">
        <w:t>Na uvedeném grafu je zn</w:t>
      </w:r>
      <w:r w:rsidR="00792EAB">
        <w:t xml:space="preserve">ázorněn vývoj příjmů a výdajů </w:t>
      </w:r>
      <w:r w:rsidRPr="004C7E86">
        <w:t xml:space="preserve">rozpočtu města </w:t>
      </w:r>
      <w:r w:rsidR="00E1349E">
        <w:t>Slavkov u Brna</w:t>
      </w:r>
      <w:r w:rsidR="00792EAB">
        <w:t xml:space="preserve"> z období </w:t>
      </w:r>
      <w:r w:rsidR="00155A5B">
        <w:t>2013 - 2017</w:t>
      </w:r>
      <w:r w:rsidRPr="004C7E86">
        <w:t xml:space="preserve">.  </w:t>
      </w:r>
      <w:r w:rsidR="00C9007D">
        <w:t>V roce 20</w:t>
      </w:r>
      <w:r w:rsidR="00435628">
        <w:t>1</w:t>
      </w:r>
      <w:r w:rsidR="006874A2">
        <w:t>3</w:t>
      </w:r>
      <w:r w:rsidR="00C9007D">
        <w:t xml:space="preserve"> se </w:t>
      </w:r>
      <w:r w:rsidR="00792EAB">
        <w:t xml:space="preserve">příjmy i výdaje </w:t>
      </w:r>
      <w:r w:rsidR="00C9007D">
        <w:t xml:space="preserve">pohybovaly relativně v rovnováze s převisem </w:t>
      </w:r>
      <w:r w:rsidR="00435628">
        <w:t>výdajů</w:t>
      </w:r>
      <w:r w:rsidR="00C9007D">
        <w:t xml:space="preserve"> o cca </w:t>
      </w:r>
      <w:r w:rsidR="00435628">
        <w:t>7</w:t>
      </w:r>
      <w:r w:rsidR="00357BB7">
        <w:t>00</w:t>
      </w:r>
      <w:r w:rsidR="00C9007D">
        <w:t xml:space="preserve"> </w:t>
      </w:r>
      <w:r w:rsidR="00435628">
        <w:t>tis</w:t>
      </w:r>
      <w:r w:rsidR="00C9007D">
        <w:t>. Kč.</w:t>
      </w:r>
      <w:r w:rsidR="00792EAB">
        <w:t xml:space="preserve"> </w:t>
      </w:r>
      <w:r w:rsidR="00C674A8">
        <w:t>Od roku 2014 příjmy vykazují pravidelný růst, který</w:t>
      </w:r>
      <w:r w:rsidR="00C674A8" w:rsidRPr="00C674A8">
        <w:t xml:space="preserve"> </w:t>
      </w:r>
      <w:r w:rsidR="00C674A8">
        <w:t xml:space="preserve">v jednotlivých letech kopíruje vývoj sdílených daní. Velikost výdajové části hospodaření je odvislá od investiční aktivity města. Nejméně město investovalo v roce 2014 (8,9 mil. Kč), nejvíce pak v roce 2017 (téměř 80 mil. Kč).  </w:t>
      </w:r>
      <w:r w:rsidRPr="004C7E86">
        <w:t xml:space="preserve">Průměrná výše </w:t>
      </w:r>
      <w:r w:rsidR="00C674A8">
        <w:t>příjmů</w:t>
      </w:r>
      <w:r w:rsidRPr="004C7E86">
        <w:t xml:space="preserve"> za zkoumané r</w:t>
      </w:r>
      <w:r w:rsidR="00101941">
        <w:t xml:space="preserve">oky převyšuje o cca </w:t>
      </w:r>
      <w:r w:rsidR="00357BB7">
        <w:t>13</w:t>
      </w:r>
      <w:r w:rsidR="00C674A8">
        <w:t>,9</w:t>
      </w:r>
      <w:r w:rsidRPr="004C7E86">
        <w:t xml:space="preserve"> mil. Kč průměrné </w:t>
      </w:r>
      <w:r w:rsidR="00C674A8">
        <w:t>výdaje</w:t>
      </w:r>
      <w:r w:rsidRPr="004C7E86">
        <w:t xml:space="preserve"> města.</w:t>
      </w:r>
    </w:p>
    <w:p w:rsidR="00A23479" w:rsidRPr="004C7E86" w:rsidRDefault="00A23479" w:rsidP="00A23479">
      <w:r w:rsidRPr="00D415F1">
        <w:t>Z analýzy vyplývá</w:t>
      </w:r>
      <w:r w:rsidR="00980012" w:rsidRPr="00D415F1">
        <w:t xml:space="preserve"> zejména</w:t>
      </w:r>
      <w:r w:rsidRPr="00D415F1">
        <w:t>:</w:t>
      </w:r>
    </w:p>
    <w:p w:rsidR="00850505" w:rsidRDefault="00850505" w:rsidP="009F0095">
      <w:pPr>
        <w:pStyle w:val="Odstavecseseznamem"/>
        <w:numPr>
          <w:ilvl w:val="0"/>
          <w:numId w:val="1"/>
        </w:numPr>
      </w:pPr>
      <w:r>
        <w:lastRenderedPageBreak/>
        <w:t>Dominantní postavení</w:t>
      </w:r>
      <w:r w:rsidR="000364DE">
        <w:t xml:space="preserve"> </w:t>
      </w:r>
      <w:r>
        <w:t>mezi zdroji celkových příjmů v</w:t>
      </w:r>
      <w:r w:rsidR="00357BB7">
        <w:t xml:space="preserve"> analyzovaných</w:t>
      </w:r>
      <w:r>
        <w:t xml:space="preserve"> letech </w:t>
      </w:r>
      <w:r w:rsidR="00155A5B">
        <w:t>2013 - 2017</w:t>
      </w:r>
      <w:r w:rsidR="00D415F1">
        <w:t xml:space="preserve"> </w:t>
      </w:r>
      <w:r>
        <w:t xml:space="preserve">zaujímají </w:t>
      </w:r>
      <w:r w:rsidR="000364DE">
        <w:t>da</w:t>
      </w:r>
      <w:r>
        <w:t xml:space="preserve">ňové příjmy. </w:t>
      </w:r>
    </w:p>
    <w:p w:rsidR="00A23479" w:rsidRPr="004C7E86" w:rsidRDefault="00850505" w:rsidP="009F0095">
      <w:pPr>
        <w:pStyle w:val="Odstavecseseznamem"/>
        <w:numPr>
          <w:ilvl w:val="0"/>
          <w:numId w:val="1"/>
        </w:numPr>
      </w:pPr>
      <w:r>
        <w:t>V průměru za celé analyzované období si n</w:t>
      </w:r>
      <w:r w:rsidRPr="004C7E86">
        <w:t xml:space="preserve">ejvyšší podíl na celkových příjmech </w:t>
      </w:r>
      <w:r>
        <w:t>udržují daňové příjmy</w:t>
      </w:r>
      <w:r w:rsidR="005D59AF">
        <w:t xml:space="preserve"> (</w:t>
      </w:r>
      <w:r w:rsidR="00BE33D5">
        <w:t>5</w:t>
      </w:r>
      <w:r w:rsidR="00171743">
        <w:t>8</w:t>
      </w:r>
      <w:r w:rsidR="00BE33D5">
        <w:t>,</w:t>
      </w:r>
      <w:r w:rsidR="00171743">
        <w:t>9</w:t>
      </w:r>
      <w:r w:rsidR="005D59AF">
        <w:t xml:space="preserve"> %)</w:t>
      </w:r>
      <w:r>
        <w:t>.</w:t>
      </w:r>
    </w:p>
    <w:p w:rsidR="00A23479" w:rsidRPr="004C7E86" w:rsidRDefault="00A23479" w:rsidP="009F0095">
      <w:pPr>
        <w:pStyle w:val="Odstavecseseznamem"/>
        <w:numPr>
          <w:ilvl w:val="0"/>
          <w:numId w:val="1"/>
        </w:numPr>
      </w:pPr>
      <w:r w:rsidRPr="004C7E86">
        <w:t xml:space="preserve">Druhou </w:t>
      </w:r>
      <w:r w:rsidR="00850505">
        <w:t>průměrně</w:t>
      </w:r>
      <w:r w:rsidRPr="004C7E86">
        <w:t xml:space="preserve"> nejvyšší příjmovou položkou </w:t>
      </w:r>
      <w:r w:rsidR="005D59AF">
        <w:t xml:space="preserve">za </w:t>
      </w:r>
      <w:r w:rsidR="00BE33D5">
        <w:t>pětileté</w:t>
      </w:r>
      <w:r w:rsidR="005D59AF">
        <w:t xml:space="preserve"> období </w:t>
      </w:r>
      <w:r w:rsidRPr="004C7E86">
        <w:t xml:space="preserve">jsou </w:t>
      </w:r>
      <w:r w:rsidR="00850505">
        <w:t>přijaté transfery</w:t>
      </w:r>
      <w:r w:rsidR="005D59AF">
        <w:t xml:space="preserve"> (</w:t>
      </w:r>
      <w:r w:rsidR="00171743">
        <w:t>32,7</w:t>
      </w:r>
      <w:r w:rsidR="005D59AF">
        <w:t xml:space="preserve"> %)</w:t>
      </w:r>
      <w:r w:rsidRPr="004C7E86">
        <w:t xml:space="preserve">, pak následují příjmy z vlastní činnosti </w:t>
      </w:r>
      <w:r w:rsidR="005D59AF">
        <w:t>(</w:t>
      </w:r>
      <w:r w:rsidR="00171743">
        <w:t>7,2</w:t>
      </w:r>
      <w:r w:rsidR="005D59AF">
        <w:t xml:space="preserve"> %) </w:t>
      </w:r>
      <w:r w:rsidRPr="004C7E86">
        <w:t>a poslední jsou příjmy z prodeje majetku</w:t>
      </w:r>
      <w:r w:rsidR="005D59AF">
        <w:t xml:space="preserve"> (</w:t>
      </w:r>
      <w:r w:rsidR="00171743">
        <w:t>1,2</w:t>
      </w:r>
      <w:r w:rsidR="005D59AF">
        <w:t xml:space="preserve"> %)</w:t>
      </w:r>
      <w:r w:rsidRPr="004C7E86">
        <w:t>.</w:t>
      </w:r>
    </w:p>
    <w:p w:rsidR="00A23479" w:rsidRPr="004C7E86" w:rsidRDefault="00A23479" w:rsidP="00CB42B2">
      <w:pPr>
        <w:pStyle w:val="Odstavecseseznamem"/>
        <w:numPr>
          <w:ilvl w:val="0"/>
          <w:numId w:val="1"/>
        </w:numPr>
      </w:pPr>
      <w:r w:rsidRPr="004C7E86">
        <w:t xml:space="preserve">V analyzovaném období </w:t>
      </w:r>
      <w:r w:rsidR="005D59AF">
        <w:t xml:space="preserve">prokazují </w:t>
      </w:r>
      <w:r w:rsidRPr="004C7E86">
        <w:t xml:space="preserve">daňové příjmy </w:t>
      </w:r>
      <w:r w:rsidR="005D59AF">
        <w:t xml:space="preserve">citlivost na vývoj hospodářské situace. </w:t>
      </w:r>
      <w:r w:rsidRPr="004C7E86">
        <w:t xml:space="preserve">Nedaňové příjmy v průměru za </w:t>
      </w:r>
      <w:r w:rsidR="00D415F1">
        <w:t>pět let</w:t>
      </w:r>
      <w:r w:rsidRPr="004C7E86">
        <w:t xml:space="preserve"> přinesly </w:t>
      </w:r>
      <w:r w:rsidR="00CB42B2">
        <w:t>10,8</w:t>
      </w:r>
      <w:r w:rsidRPr="004C7E86">
        <w:t xml:space="preserve"> mil. Kč (</w:t>
      </w:r>
      <w:r w:rsidR="005D59AF">
        <w:t>rok 20</w:t>
      </w:r>
      <w:r w:rsidR="00BE33D5">
        <w:t>1</w:t>
      </w:r>
      <w:r w:rsidR="00CB42B2">
        <w:t>7</w:t>
      </w:r>
      <w:r w:rsidR="005D59AF">
        <w:t xml:space="preserve"> byl pro tyto výnosy nejpříznivější</w:t>
      </w:r>
      <w:r w:rsidRPr="004C7E86">
        <w:t xml:space="preserve">). </w:t>
      </w:r>
      <w:r w:rsidR="005D59AF">
        <w:t xml:space="preserve">Kapitálové příjmy </w:t>
      </w:r>
      <w:r w:rsidR="00D415F1">
        <w:t>mají nahodilý charakter vývoje</w:t>
      </w:r>
      <w:r w:rsidRPr="004C7E86">
        <w:t xml:space="preserve"> (</w:t>
      </w:r>
      <w:r w:rsidR="00D415F1">
        <w:t xml:space="preserve">od </w:t>
      </w:r>
      <w:r w:rsidR="00CB42B2">
        <w:t>358</w:t>
      </w:r>
      <w:r w:rsidR="00D415F1">
        <w:t xml:space="preserve"> </w:t>
      </w:r>
      <w:r w:rsidR="00CB42B2">
        <w:t>tis</w:t>
      </w:r>
      <w:r w:rsidR="00D415F1">
        <w:t>. Kč v roce 201</w:t>
      </w:r>
      <w:r w:rsidR="00CB42B2">
        <w:t>5</w:t>
      </w:r>
      <w:r w:rsidR="00D415F1">
        <w:t xml:space="preserve"> až po </w:t>
      </w:r>
      <w:r w:rsidR="00CB42B2">
        <w:t>3,5</w:t>
      </w:r>
      <w:r w:rsidR="00D415F1">
        <w:t xml:space="preserve"> mil. Kč v roce </w:t>
      </w:r>
      <w:r w:rsidR="00BE33D5">
        <w:t>201</w:t>
      </w:r>
      <w:r w:rsidR="00CB42B2">
        <w:t>3</w:t>
      </w:r>
      <w:r w:rsidRPr="004C7E86">
        <w:t>)</w:t>
      </w:r>
      <w:r w:rsidR="00A267C7">
        <w:t>.</w:t>
      </w:r>
    </w:p>
    <w:p w:rsidR="00980012" w:rsidRPr="00006EEA" w:rsidRDefault="00980012" w:rsidP="00A23479">
      <w:pPr>
        <w:rPr>
          <w:sz w:val="10"/>
          <w:szCs w:val="10"/>
        </w:rPr>
      </w:pPr>
    </w:p>
    <w:p w:rsidR="00F50BD5" w:rsidRPr="00BE33D5" w:rsidRDefault="00F50BD5" w:rsidP="00F50BD5">
      <w:pPr>
        <w:pStyle w:val="graf"/>
      </w:pPr>
      <w:r w:rsidRPr="00BE33D5">
        <w:t>Meziroční srovnání podílu příjmů</w:t>
      </w:r>
      <w:r w:rsidR="006C0FD7" w:rsidRPr="00BE33D5">
        <w:t xml:space="preserve"> na výdajích města v letech </w:t>
      </w:r>
      <w:r w:rsidR="00155A5B">
        <w:t>2013 - 2017</w:t>
      </w:r>
      <w:r w:rsidRPr="00BE33D5">
        <w:t xml:space="preserve"> (v </w:t>
      </w:r>
      <w:r w:rsidR="009C29A3" w:rsidRPr="00BE33D5">
        <w:t>%</w:t>
      </w:r>
      <w:r w:rsidRPr="00BE33D5">
        <w:t>)</w:t>
      </w:r>
    </w:p>
    <w:p w:rsidR="00F50BD5" w:rsidRPr="00006EEA" w:rsidRDefault="00F50BD5" w:rsidP="00F50BD5">
      <w:pPr>
        <w:rPr>
          <w:sz w:val="10"/>
          <w:szCs w:val="10"/>
        </w:rPr>
      </w:pPr>
    </w:p>
    <w:p w:rsidR="00F50BD5" w:rsidRPr="004C7E86" w:rsidRDefault="00CB42B2" w:rsidP="00750398">
      <w:pPr>
        <w:jc w:val="center"/>
      </w:pPr>
      <w:r w:rsidRPr="00CB42B2">
        <w:rPr>
          <w:noProof/>
        </w:rPr>
        <w:drawing>
          <wp:inline distT="0" distB="0" distL="0" distR="0">
            <wp:extent cx="5050800" cy="31464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D5" w:rsidRPr="004C7E86" w:rsidRDefault="00F50BD5" w:rsidP="00A23479"/>
    <w:p w:rsidR="00891105" w:rsidRDefault="00F50BD5" w:rsidP="00891105">
      <w:r w:rsidRPr="004C7E86">
        <w:t xml:space="preserve">Tento graf demonstruje poměr obou klíčových ukazatelů v rámci </w:t>
      </w:r>
      <w:r w:rsidR="009F7755">
        <w:t>hospodaření</w:t>
      </w:r>
      <w:r w:rsidRPr="004C7E86">
        <w:t xml:space="preserve"> </w:t>
      </w:r>
      <w:r w:rsidR="00BE33D5">
        <w:t xml:space="preserve">města </w:t>
      </w:r>
      <w:r w:rsidR="00C92B04">
        <w:t>Slavkov u Brna</w:t>
      </w:r>
      <w:r w:rsidRPr="004C7E86">
        <w:t xml:space="preserve"> ve zkoumaných letech 20</w:t>
      </w:r>
      <w:r w:rsidR="00C92B04">
        <w:t>13</w:t>
      </w:r>
      <w:r w:rsidR="0086348F">
        <w:t xml:space="preserve"> až 20</w:t>
      </w:r>
      <w:r w:rsidR="006F019C">
        <w:t>1</w:t>
      </w:r>
      <w:r w:rsidR="00C92B04">
        <w:t>7</w:t>
      </w:r>
      <w:r w:rsidR="00A35E9D">
        <w:t>,</w:t>
      </w:r>
      <w:r w:rsidR="0086348F">
        <w:t xml:space="preserve"> a to celkové příjmy a výdaje</w:t>
      </w:r>
      <w:r w:rsidR="00A26CA6">
        <w:t xml:space="preserve">. </w:t>
      </w:r>
      <w:r w:rsidR="00891105">
        <w:t xml:space="preserve">Na vývoj těchto ukazatelů má velký vliv </w:t>
      </w:r>
      <w:r w:rsidR="00891105" w:rsidRPr="00304D41">
        <w:rPr>
          <w:b/>
        </w:rPr>
        <w:t>investiční aktivita</w:t>
      </w:r>
      <w:r w:rsidR="00891105">
        <w:t xml:space="preserve"> města.</w:t>
      </w:r>
      <w:r w:rsidR="0008499B">
        <w:t xml:space="preserve"> V letech, kdy poměr příjmů a výdajů je nižší jak 100%, byla investiční aktivita města poměrně vysoká (v obou letech – 2013 a 2017 – dosahovala nejvyšších hodnot za analyzované období – 43,2 resp. 79,5 </w:t>
      </w:r>
      <w:proofErr w:type="gramStart"/>
      <w:r w:rsidR="0008499B">
        <w:t>mil.Kč</w:t>
      </w:r>
      <w:proofErr w:type="gramEnd"/>
      <w:r w:rsidR="0008499B">
        <w:t>).</w:t>
      </w:r>
    </w:p>
    <w:p w:rsidR="00F50BD5" w:rsidRPr="004C7E86" w:rsidRDefault="00D1728A" w:rsidP="00A23479">
      <w:r w:rsidRPr="00750398">
        <w:t>V prvním sledovaném</w:t>
      </w:r>
      <w:r>
        <w:t xml:space="preserve"> roce</w:t>
      </w:r>
      <w:r w:rsidR="00291CF5">
        <w:t xml:space="preserve"> </w:t>
      </w:r>
      <w:r>
        <w:t xml:space="preserve">příjmy </w:t>
      </w:r>
      <w:r w:rsidR="00891105">
        <w:t xml:space="preserve">téměř </w:t>
      </w:r>
      <w:r>
        <w:t xml:space="preserve">pokrývaly výdaje. </w:t>
      </w:r>
      <w:r w:rsidR="00BC2457">
        <w:t>V následujících letech pak došlo ke značnému omezení investiční aktivity města (</w:t>
      </w:r>
      <w:proofErr w:type="spellStart"/>
      <w:r w:rsidR="00BC2457">
        <w:t>např</w:t>
      </w:r>
      <w:proofErr w:type="spellEnd"/>
      <w:r w:rsidR="00BC2457">
        <w:t>, meziroční pokles in</w:t>
      </w:r>
      <w:r w:rsidR="00B54513">
        <w:t>v</w:t>
      </w:r>
      <w:r w:rsidR="00BC2457">
        <w:t>estic roků 2013 – 2014 činil téměř</w:t>
      </w:r>
      <w:r w:rsidR="00007A51">
        <w:t xml:space="preserve"> </w:t>
      </w:r>
      <w:r w:rsidR="00BC2457">
        <w:t>35 mil. Kč) a z tohoto důvodu vykazuje index CP/CV hodnoty mezi 117 až 129%</w:t>
      </w:r>
      <w:r>
        <w:t xml:space="preserve">. </w:t>
      </w:r>
    </w:p>
    <w:p w:rsidR="00F50BD5" w:rsidRDefault="003F6108" w:rsidP="00A23479">
      <w:r>
        <w:t>Zatím</w:t>
      </w:r>
      <w:r w:rsidR="00A267C7">
        <w:t>co v roce 20</w:t>
      </w:r>
      <w:r w:rsidR="00BC2457">
        <w:t>13</w:t>
      </w:r>
      <w:r w:rsidR="00A267C7">
        <w:t xml:space="preserve"> dosahovaly investiční výdaje hodnoty cca </w:t>
      </w:r>
      <w:r w:rsidR="00BC2457">
        <w:t>43,2</w:t>
      </w:r>
      <w:r w:rsidR="00A267C7">
        <w:t xml:space="preserve"> mil. Kč, v roce 20</w:t>
      </w:r>
      <w:r w:rsidR="00BC2457">
        <w:t>14</w:t>
      </w:r>
      <w:r w:rsidR="00A267C7">
        <w:t xml:space="preserve"> se </w:t>
      </w:r>
      <w:r w:rsidR="00BC2457">
        <w:t>snížily</w:t>
      </w:r>
      <w:r w:rsidR="00A267C7">
        <w:t xml:space="preserve"> na </w:t>
      </w:r>
      <w:r w:rsidR="00BC2457">
        <w:t>8,9</w:t>
      </w:r>
      <w:r w:rsidR="00A267C7">
        <w:t xml:space="preserve"> mil.</w:t>
      </w:r>
      <w:r>
        <w:t xml:space="preserve"> Kč, aby v následujícím roce </w:t>
      </w:r>
      <w:r w:rsidR="00A267C7">
        <w:t xml:space="preserve">vzrostly o </w:t>
      </w:r>
      <w:r w:rsidR="00304D41">
        <w:t>6</w:t>
      </w:r>
      <w:r w:rsidR="006130FC">
        <w:t xml:space="preserve"> mil. Kč.</w:t>
      </w:r>
      <w:r w:rsidR="00BC2457">
        <w:t xml:space="preserve"> Nejvyšší hodnoty dosáhly v roce 2017 a to 79,5 mil. Kč.</w:t>
      </w:r>
    </w:p>
    <w:p w:rsidR="00755417" w:rsidRDefault="00755417" w:rsidP="006416E5"/>
    <w:p w:rsidR="00755417" w:rsidRDefault="00755417" w:rsidP="00755417">
      <w:pPr>
        <w:pStyle w:val="AQE111"/>
        <w:numPr>
          <w:ilvl w:val="2"/>
          <w:numId w:val="10"/>
        </w:numPr>
        <w:ind w:left="851"/>
      </w:pPr>
      <w:bookmarkStart w:id="10" w:name="_Toc508367172"/>
      <w:proofErr w:type="spellStart"/>
      <w:r>
        <w:t>Provozní</w:t>
      </w:r>
      <w:proofErr w:type="spellEnd"/>
      <w:r>
        <w:t xml:space="preserve"> </w:t>
      </w:r>
      <w:proofErr w:type="spellStart"/>
      <w:r>
        <w:t>příjmy</w:t>
      </w:r>
      <w:proofErr w:type="spellEnd"/>
      <w:r>
        <w:t xml:space="preserve"> a </w:t>
      </w:r>
      <w:proofErr w:type="spellStart"/>
      <w:r>
        <w:t>výdaje</w:t>
      </w:r>
      <w:bookmarkEnd w:id="10"/>
      <w:proofErr w:type="spellEnd"/>
    </w:p>
    <w:p w:rsidR="006416E5" w:rsidRDefault="006416E5" w:rsidP="006416E5">
      <w:r w:rsidRPr="004C7E86">
        <w:t xml:space="preserve">Na </w:t>
      </w:r>
      <w:r>
        <w:t>následujícím</w:t>
      </w:r>
      <w:r w:rsidRPr="004C7E86">
        <w:t xml:space="preserve"> grafu je znázorněn podíl běžných příjmů k běžným výdajům města </w:t>
      </w:r>
      <w:r w:rsidR="00750398">
        <w:t>Slavkov u Brna</w:t>
      </w:r>
      <w:r w:rsidR="00B324C6">
        <w:t xml:space="preserve"> v</w:t>
      </w:r>
      <w:r w:rsidR="00750398">
        <w:t> </w:t>
      </w:r>
      <w:r w:rsidR="00B324C6">
        <w:t>období 20</w:t>
      </w:r>
      <w:r w:rsidR="00750398">
        <w:t>13</w:t>
      </w:r>
      <w:r w:rsidR="00B324C6">
        <w:t xml:space="preserve"> – </w:t>
      </w:r>
      <w:r w:rsidR="00291CF5">
        <w:t>201</w:t>
      </w:r>
      <w:r w:rsidR="00750398">
        <w:t>7</w:t>
      </w:r>
      <w:r w:rsidRPr="004C7E86">
        <w:t>. Jak je vidět, ve všech zkoumaných letech převyšuje tento p</w:t>
      </w:r>
      <w:r w:rsidR="00B324C6">
        <w:t xml:space="preserve">odíl hranici 100%, což svědčí o jednoznačném převisu běžných </w:t>
      </w:r>
      <w:r w:rsidR="009F7755">
        <w:t>příjmů</w:t>
      </w:r>
      <w:r w:rsidR="00B324C6">
        <w:t xml:space="preserve"> nad běžnými výdaji</w:t>
      </w:r>
      <w:r w:rsidRPr="004C7E86">
        <w:t xml:space="preserve">. </w:t>
      </w:r>
      <w:r w:rsidR="00B324C6">
        <w:t xml:space="preserve">Průměrně se jedná o kladný </w:t>
      </w:r>
      <w:r w:rsidR="00B324C6">
        <w:lastRenderedPageBreak/>
        <w:t xml:space="preserve">rozdíl </w:t>
      </w:r>
      <w:r w:rsidR="00750398">
        <w:t>33,6</w:t>
      </w:r>
      <w:r w:rsidR="00B324C6">
        <w:t xml:space="preserve"> mil. Kč</w:t>
      </w:r>
      <w:r w:rsidR="006D277A">
        <w:t xml:space="preserve"> během sledovaného období</w:t>
      </w:r>
      <w:r w:rsidRPr="004C7E86">
        <w:t xml:space="preserve">. </w:t>
      </w:r>
      <w:r>
        <w:t>Ve svém důsledku tato skutečnost značí, že město je schopno ze svého provozního rozpočtu pokrýt dluhovou službu, případně část provozního rozpočtu použít na investice.</w:t>
      </w:r>
    </w:p>
    <w:p w:rsidR="00097FA9" w:rsidRDefault="00097FA9" w:rsidP="006416E5"/>
    <w:p w:rsidR="00750398" w:rsidRDefault="00750398" w:rsidP="00F50BD5">
      <w:pPr>
        <w:pStyle w:val="graf"/>
      </w:pPr>
      <w:proofErr w:type="gramStart"/>
      <w:r>
        <w:t xml:space="preserve">Procentuální </w:t>
      </w:r>
      <w:r w:rsidRPr="00304D41">
        <w:t xml:space="preserve"> srovnání</w:t>
      </w:r>
      <w:proofErr w:type="gramEnd"/>
      <w:r w:rsidRPr="00304D41">
        <w:t xml:space="preserve"> běžných příjmů a výdajů v letech </w:t>
      </w:r>
      <w:r>
        <w:t>2013 - 2017</w:t>
      </w:r>
      <w:r w:rsidRPr="00304D41">
        <w:t xml:space="preserve"> (v </w:t>
      </w:r>
      <w:r>
        <w:t>%</w:t>
      </w:r>
      <w:r w:rsidRPr="00304D41">
        <w:t>)</w:t>
      </w:r>
    </w:p>
    <w:p w:rsidR="00750398" w:rsidRDefault="00750398" w:rsidP="00750398">
      <w:pPr>
        <w:pStyle w:val="graf"/>
        <w:numPr>
          <w:ilvl w:val="0"/>
          <w:numId w:val="0"/>
        </w:numPr>
        <w:ind w:left="720" w:hanging="360"/>
        <w:jc w:val="center"/>
      </w:pPr>
      <w:r w:rsidRPr="00750398">
        <w:rPr>
          <w:noProof/>
          <w:lang w:eastAsia="cs-CZ"/>
        </w:rPr>
        <w:drawing>
          <wp:inline distT="0" distB="0" distL="0" distR="0">
            <wp:extent cx="5050800" cy="31464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98" w:rsidRDefault="00750398" w:rsidP="00750398">
      <w:pPr>
        <w:pStyle w:val="graf"/>
        <w:numPr>
          <w:ilvl w:val="0"/>
          <w:numId w:val="0"/>
        </w:numPr>
        <w:ind w:left="720" w:hanging="360"/>
        <w:jc w:val="center"/>
      </w:pPr>
    </w:p>
    <w:p w:rsidR="00F50BD5" w:rsidRPr="00304D41" w:rsidRDefault="00F50BD5" w:rsidP="00F50BD5">
      <w:pPr>
        <w:pStyle w:val="graf"/>
      </w:pPr>
      <w:r w:rsidRPr="00304D41">
        <w:t xml:space="preserve">Meziroční srovnání </w:t>
      </w:r>
      <w:r w:rsidR="004C7E86" w:rsidRPr="00304D41">
        <w:t>běžných</w:t>
      </w:r>
      <w:r w:rsidRPr="00304D41">
        <w:t xml:space="preserve"> pří</w:t>
      </w:r>
      <w:r w:rsidR="006D277A" w:rsidRPr="00304D41">
        <w:t xml:space="preserve">jmů a výdajů v letech </w:t>
      </w:r>
      <w:r w:rsidR="00155A5B">
        <w:t>2013 - 2017</w:t>
      </w:r>
      <w:r w:rsidRPr="00304D41">
        <w:t xml:space="preserve"> (v tis. Kč)</w:t>
      </w:r>
    </w:p>
    <w:p w:rsidR="00750398" w:rsidRDefault="00750398" w:rsidP="00750398">
      <w:pPr>
        <w:jc w:val="center"/>
      </w:pPr>
      <w:r w:rsidRPr="00750398">
        <w:rPr>
          <w:noProof/>
        </w:rPr>
        <w:drawing>
          <wp:inline distT="0" distB="0" distL="0" distR="0">
            <wp:extent cx="5050800" cy="3146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398" w:rsidRDefault="00750398" w:rsidP="00750398">
      <w:r>
        <w:br w:type="page"/>
      </w:r>
    </w:p>
    <w:p w:rsidR="007A3695" w:rsidRPr="00304D41" w:rsidRDefault="007A3695" w:rsidP="007A3695">
      <w:pPr>
        <w:pStyle w:val="graf"/>
      </w:pPr>
      <w:r w:rsidRPr="00304D41">
        <w:lastRenderedPageBreak/>
        <w:t xml:space="preserve">Meziroční srovnání příjmů a výdajů v letech </w:t>
      </w:r>
      <w:r w:rsidR="00155A5B">
        <w:t>2013 - 2017</w:t>
      </w:r>
      <w:r w:rsidRPr="00304D41">
        <w:t xml:space="preserve"> (v %)</w:t>
      </w:r>
    </w:p>
    <w:p w:rsidR="007A3695" w:rsidRPr="004C7E86" w:rsidRDefault="00750398" w:rsidP="00750398">
      <w:pPr>
        <w:jc w:val="center"/>
      </w:pPr>
      <w:r w:rsidRPr="00750398">
        <w:rPr>
          <w:noProof/>
        </w:rPr>
        <w:drawing>
          <wp:inline distT="0" distB="0" distL="0" distR="0">
            <wp:extent cx="5050800" cy="31464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D5" w:rsidRPr="004C7E86" w:rsidRDefault="00F50BD5" w:rsidP="00A23479"/>
    <w:p w:rsidR="007A3695" w:rsidRPr="004C7E86" w:rsidRDefault="007A3695" w:rsidP="007A3695">
      <w:r w:rsidRPr="004C7E86">
        <w:t xml:space="preserve">V grafu </w:t>
      </w:r>
      <w:r w:rsidR="006D277A">
        <w:t xml:space="preserve">č. </w:t>
      </w:r>
      <w:r w:rsidR="0046169A">
        <w:t>5</w:t>
      </w:r>
      <w:r w:rsidR="006D277A">
        <w:t xml:space="preserve"> </w:t>
      </w:r>
      <w:r w:rsidRPr="004C7E86">
        <w:t xml:space="preserve">jsou sledovány poměry vybraných ukazatelů v rámci </w:t>
      </w:r>
      <w:r w:rsidR="009F7755">
        <w:t>hospodaření</w:t>
      </w:r>
      <w:r w:rsidRPr="004C7E86">
        <w:t xml:space="preserve"> města </w:t>
      </w:r>
      <w:r w:rsidR="006D277A">
        <w:t xml:space="preserve">v letech </w:t>
      </w:r>
      <w:r w:rsidR="00155A5B">
        <w:t>2013 - 2017</w:t>
      </w:r>
      <w:r w:rsidRPr="004C7E86">
        <w:t xml:space="preserve">. </w:t>
      </w:r>
      <w:r w:rsidR="006D277A">
        <w:t>Každý samostatný rok předkládá</w:t>
      </w:r>
      <w:r w:rsidRPr="004C7E86">
        <w:t xml:space="preserve"> podílové ukazatele poměrů běžný</w:t>
      </w:r>
      <w:r w:rsidR="006D277A">
        <w:t xml:space="preserve">ch příjmů k celkovým příjmům, </w:t>
      </w:r>
      <w:r w:rsidRPr="004C7E86">
        <w:t>kapitálových příj</w:t>
      </w:r>
      <w:r w:rsidR="006D277A">
        <w:t xml:space="preserve">mů k celkovým příjmům a totéž činí i </w:t>
      </w:r>
      <w:r w:rsidRPr="004C7E86">
        <w:t xml:space="preserve">pro </w:t>
      </w:r>
      <w:r w:rsidR="006F019C">
        <w:t>výdajovou</w:t>
      </w:r>
      <w:r w:rsidRPr="004C7E86">
        <w:t xml:space="preserve"> složku </w:t>
      </w:r>
      <w:r w:rsidR="009F7755">
        <w:t>hospodaření</w:t>
      </w:r>
      <w:r w:rsidRPr="004C7E86">
        <w:t>. Z</w:t>
      </w:r>
      <w:r w:rsidR="000B2F74">
        <w:t> </w:t>
      </w:r>
      <w:r w:rsidRPr="004C7E86">
        <w:t xml:space="preserve">grafu </w:t>
      </w:r>
      <w:r w:rsidR="006D277A">
        <w:t xml:space="preserve">lze vyčíst postupný </w:t>
      </w:r>
      <w:r w:rsidR="00732E06">
        <w:t xml:space="preserve">zvyšující se význam kapitálové složky </w:t>
      </w:r>
      <w:r w:rsidR="009F7755">
        <w:t>hospodaření</w:t>
      </w:r>
      <w:r w:rsidR="00732E06">
        <w:t xml:space="preserve">, zejména její výdajové stránky. Ačkoliv kapitálové příjmy </w:t>
      </w:r>
      <w:r w:rsidR="00753FDC">
        <w:t>v letech investiční aktivity se pohybují</w:t>
      </w:r>
      <w:r w:rsidR="0046169A">
        <w:t xml:space="preserve"> těsně</w:t>
      </w:r>
      <w:r w:rsidR="00753FDC">
        <w:t xml:space="preserve"> </w:t>
      </w:r>
      <w:r w:rsidR="0046169A">
        <w:t>pod</w:t>
      </w:r>
      <w:r w:rsidR="00753FDC">
        <w:t xml:space="preserve"> </w:t>
      </w:r>
      <w:r w:rsidR="0046169A">
        <w:t>1</w:t>
      </w:r>
      <w:r w:rsidR="00304D41">
        <w:t>5</w:t>
      </w:r>
      <w:r w:rsidR="00753FDC">
        <w:t>%</w:t>
      </w:r>
      <w:r w:rsidR="00732E06">
        <w:t xml:space="preserve">, jejich průměrný podíl na celkových příjmech je </w:t>
      </w:r>
      <w:r w:rsidR="00304D41">
        <w:t>značně nižší</w:t>
      </w:r>
      <w:r w:rsidR="00541616">
        <w:t xml:space="preserve"> (průměrně </w:t>
      </w:r>
      <w:r w:rsidR="0046169A">
        <w:t>10,5</w:t>
      </w:r>
      <w:r w:rsidR="00541616">
        <w:t xml:space="preserve"> %)</w:t>
      </w:r>
      <w:r w:rsidR="00732E06">
        <w:t xml:space="preserve">. </w:t>
      </w:r>
      <w:r w:rsidRPr="004C7E86">
        <w:t xml:space="preserve">Z logiky věci </w:t>
      </w:r>
      <w:r w:rsidR="00732E06">
        <w:t xml:space="preserve">se </w:t>
      </w:r>
      <w:r w:rsidRPr="004C7E86">
        <w:t>opačný</w:t>
      </w:r>
      <w:r w:rsidR="00732E06">
        <w:t>m</w:t>
      </w:r>
      <w:r w:rsidR="00541616">
        <w:t xml:space="preserve"> směrem</w:t>
      </w:r>
      <w:r w:rsidR="00732E06">
        <w:t xml:space="preserve"> </w:t>
      </w:r>
      <w:r w:rsidR="00541616">
        <w:t>ubírají</w:t>
      </w:r>
      <w:r w:rsidRPr="004C7E86">
        <w:t xml:space="preserve"> podílové ukazatele </w:t>
      </w:r>
      <w:r w:rsidR="00732E06">
        <w:t>běžných</w:t>
      </w:r>
      <w:r w:rsidRPr="004C7E86">
        <w:t xml:space="preserve"> příjmů k celkovým příjmům a </w:t>
      </w:r>
      <w:r w:rsidR="00732E06">
        <w:t>běžných</w:t>
      </w:r>
      <w:r w:rsidRPr="004C7E86">
        <w:t xml:space="preserve"> výdajů k cel</w:t>
      </w:r>
      <w:r w:rsidR="005255F9">
        <w:t>kovým výdajům</w:t>
      </w:r>
      <w:r w:rsidR="006130FC">
        <w:t>.</w:t>
      </w:r>
    </w:p>
    <w:p w:rsidR="00755417" w:rsidRPr="00F75034" w:rsidRDefault="00755417" w:rsidP="00755417">
      <w:pPr>
        <w:pStyle w:val="AQE111"/>
        <w:numPr>
          <w:ilvl w:val="2"/>
          <w:numId w:val="10"/>
        </w:numPr>
        <w:ind w:left="851"/>
      </w:pPr>
      <w:bookmarkStart w:id="11" w:name="_Toc508367173"/>
      <w:proofErr w:type="spellStart"/>
      <w:r w:rsidRPr="00F75034">
        <w:t>Transfery</w:t>
      </w:r>
      <w:bookmarkEnd w:id="11"/>
      <w:proofErr w:type="spellEnd"/>
    </w:p>
    <w:p w:rsidR="002E2D6F" w:rsidRDefault="002E2D6F" w:rsidP="00F50BD5"/>
    <w:p w:rsidR="00F50BD5" w:rsidRPr="004C7E86" w:rsidRDefault="00F50BD5" w:rsidP="00F50BD5">
      <w:r w:rsidRPr="006535FF">
        <w:t>Za bližší analýzu stojí rozbor přijatých transferů.</w:t>
      </w:r>
    </w:p>
    <w:p w:rsidR="00A23479" w:rsidRPr="004C7E86" w:rsidRDefault="006535FF" w:rsidP="00A23479">
      <w:r w:rsidRPr="00EA152F">
        <w:t>Přijaté transfery se obecně člení</w:t>
      </w:r>
      <w:r w:rsidR="00A23479" w:rsidRPr="00EA152F">
        <w:t xml:space="preserve"> na neinvestiční (seskupení položek 41) a investiční (seskupení</w:t>
      </w:r>
      <w:r w:rsidR="00980012" w:rsidRPr="00EA152F">
        <w:t xml:space="preserve"> položek 42) přijaté transfery</w:t>
      </w:r>
      <w:r w:rsidRPr="00EA152F">
        <w:t>.</w:t>
      </w:r>
      <w:r w:rsidR="00DA4FC4">
        <w:t xml:space="preserve"> Výše</w:t>
      </w:r>
      <w:r w:rsidR="00006EEA">
        <w:t xml:space="preserve"> </w:t>
      </w:r>
      <w:r w:rsidR="00DA4FC4">
        <w:t>i</w:t>
      </w:r>
      <w:r w:rsidR="00006EEA">
        <w:t>nvestiční</w:t>
      </w:r>
      <w:r w:rsidR="00DA4FC4">
        <w:t>ch</w:t>
      </w:r>
      <w:r w:rsidR="00006EEA">
        <w:t xml:space="preserve"> transfer</w:t>
      </w:r>
      <w:r w:rsidR="00DA4FC4">
        <w:t>ů</w:t>
      </w:r>
      <w:r w:rsidR="00006EEA">
        <w:t xml:space="preserve"> </w:t>
      </w:r>
      <w:r w:rsidR="00DA4FC4">
        <w:t>kopírovala</w:t>
      </w:r>
      <w:r w:rsidR="00006EEA">
        <w:t xml:space="preserve"> v analyzovaném období </w:t>
      </w:r>
      <w:r w:rsidR="00DA4FC4">
        <w:t>investiční aktivitu města</w:t>
      </w:r>
      <w:r w:rsidR="00006EEA">
        <w:t>. Pohyboval</w:t>
      </w:r>
      <w:r w:rsidR="00DA4FC4">
        <w:t>a</w:t>
      </w:r>
      <w:r w:rsidR="00006EEA">
        <w:t xml:space="preserve"> se v rozmezí </w:t>
      </w:r>
      <w:r w:rsidR="003332B2">
        <w:t>3,5</w:t>
      </w:r>
      <w:r w:rsidR="00006EEA">
        <w:t xml:space="preserve"> mil. Kč v roce 20</w:t>
      </w:r>
      <w:r w:rsidR="003332B2">
        <w:t>15</w:t>
      </w:r>
      <w:r w:rsidR="00006EEA">
        <w:t xml:space="preserve"> do </w:t>
      </w:r>
      <w:r w:rsidR="007156DA">
        <w:t>26,0</w:t>
      </w:r>
      <w:r w:rsidR="00006EEA">
        <w:t xml:space="preserve"> mi</w:t>
      </w:r>
      <w:r w:rsidR="003F6108">
        <w:t>l</w:t>
      </w:r>
      <w:r w:rsidR="00006EEA">
        <w:t xml:space="preserve">. Kč v roce </w:t>
      </w:r>
      <w:r w:rsidR="00291CF5">
        <w:t>201</w:t>
      </w:r>
      <w:r w:rsidR="002C1602">
        <w:t>7</w:t>
      </w:r>
      <w:r w:rsidR="003F6108">
        <w:t>.</w:t>
      </w:r>
      <w:r w:rsidRPr="00EA152F">
        <w:t xml:space="preserve"> </w:t>
      </w:r>
      <w:r w:rsidR="00006EEA">
        <w:t>N</w:t>
      </w:r>
      <w:r w:rsidR="00A23479" w:rsidRPr="00EA152F">
        <w:t xml:space="preserve">einvestiční </w:t>
      </w:r>
      <w:proofErr w:type="gramStart"/>
      <w:r w:rsidR="00A23479" w:rsidRPr="00EA152F">
        <w:t>transfery</w:t>
      </w:r>
      <w:r w:rsidR="00006EEA">
        <w:t xml:space="preserve"> </w:t>
      </w:r>
      <w:r w:rsidR="00A23479" w:rsidRPr="00EA152F">
        <w:t xml:space="preserve"> </w:t>
      </w:r>
      <w:r w:rsidR="00EA152F" w:rsidRPr="00EA152F">
        <w:t>v analyzovaném</w:t>
      </w:r>
      <w:proofErr w:type="gramEnd"/>
      <w:r w:rsidR="00EA152F" w:rsidRPr="00EA152F">
        <w:t xml:space="preserve"> obd</w:t>
      </w:r>
      <w:r w:rsidR="003F6108">
        <w:t xml:space="preserve">obí </w:t>
      </w:r>
      <w:r w:rsidR="007156DA">
        <w:t>rostly</w:t>
      </w:r>
      <w:r w:rsidR="00EA152F" w:rsidRPr="00EA152F">
        <w:t xml:space="preserve"> s maximem v roce </w:t>
      </w:r>
      <w:r w:rsidR="00291CF5">
        <w:t>20</w:t>
      </w:r>
      <w:r w:rsidR="007156DA">
        <w:t>15</w:t>
      </w:r>
      <w:r w:rsidR="00EA152F" w:rsidRPr="00EA152F">
        <w:t xml:space="preserve"> (</w:t>
      </w:r>
      <w:r w:rsidR="007156DA">
        <w:t>33,8</w:t>
      </w:r>
      <w:r w:rsidR="00EA152F" w:rsidRPr="00EA152F">
        <w:t xml:space="preserve"> mil. Kč)</w:t>
      </w:r>
      <w:r w:rsidR="00DA4FC4">
        <w:t xml:space="preserve"> a minimem v roce 201</w:t>
      </w:r>
      <w:r w:rsidR="007156DA">
        <w:t>3</w:t>
      </w:r>
      <w:r w:rsidR="00DA4FC4">
        <w:t xml:space="preserve"> (</w:t>
      </w:r>
      <w:r w:rsidR="007156DA">
        <w:t>23,8</w:t>
      </w:r>
      <w:r w:rsidR="00DA4FC4">
        <w:t xml:space="preserve"> mil. Kč)</w:t>
      </w:r>
      <w:r w:rsidR="00EA152F" w:rsidRPr="00EA152F">
        <w:t xml:space="preserve">. </w:t>
      </w:r>
      <w:r w:rsidR="00006EEA">
        <w:t xml:space="preserve">Na tomto </w:t>
      </w:r>
      <w:r w:rsidR="00B6510C">
        <w:t>růstu se podílí</w:t>
      </w:r>
      <w:r w:rsidR="00006EEA">
        <w:t xml:space="preserve"> příjem</w:t>
      </w:r>
      <w:r w:rsidR="00DA4FC4">
        <w:t> ze státního rozpočtu v rámci souhrnného dotačního vztahu (položka 4112)</w:t>
      </w:r>
      <w:r w:rsidR="00006EEA">
        <w:t xml:space="preserve">, který vykázal </w:t>
      </w:r>
      <w:r w:rsidR="00B6510C">
        <w:t>nárůst</w:t>
      </w:r>
      <w:r w:rsidR="00006EEA">
        <w:t xml:space="preserve"> od roku 20</w:t>
      </w:r>
      <w:r w:rsidR="00B6510C">
        <w:t>13</w:t>
      </w:r>
      <w:r w:rsidR="00DA4FC4">
        <w:t xml:space="preserve"> </w:t>
      </w:r>
      <w:r w:rsidR="00006EEA">
        <w:t xml:space="preserve">do posledního analyzovaného roku </w:t>
      </w:r>
      <w:r w:rsidR="00B6510C">
        <w:t>2,1</w:t>
      </w:r>
      <w:r w:rsidR="00006EEA">
        <w:t xml:space="preserve"> mil. Kč.</w:t>
      </w:r>
    </w:p>
    <w:p w:rsidR="00980012" w:rsidRPr="004C7E86" w:rsidRDefault="00980012" w:rsidP="00A23479"/>
    <w:p w:rsidR="00A23479" w:rsidRDefault="00A23479" w:rsidP="00A23479">
      <w:r w:rsidRPr="004C7E86">
        <w:t xml:space="preserve">Celkové příjmy se pohybující v rozmezí </w:t>
      </w:r>
      <w:r w:rsidR="00B6510C">
        <w:t>131,5</w:t>
      </w:r>
      <w:r w:rsidRPr="004C7E86">
        <w:t xml:space="preserve"> mil. Kč v ro</w:t>
      </w:r>
      <w:r w:rsidR="006535FF">
        <w:t>ce 20</w:t>
      </w:r>
      <w:r w:rsidR="00B6510C">
        <w:t>14</w:t>
      </w:r>
      <w:r w:rsidR="006535FF">
        <w:t xml:space="preserve"> až po </w:t>
      </w:r>
      <w:r w:rsidR="00B6510C">
        <w:t>184,1</w:t>
      </w:r>
      <w:r w:rsidR="00DF7C90">
        <w:t xml:space="preserve"> </w:t>
      </w:r>
      <w:r w:rsidR="006535FF">
        <w:t xml:space="preserve">mil. Kč v roce </w:t>
      </w:r>
      <w:r w:rsidR="00291CF5">
        <w:t>201</w:t>
      </w:r>
      <w:r w:rsidR="00B6510C">
        <w:t>7</w:t>
      </w:r>
      <w:r w:rsidRPr="004C7E86">
        <w:t>.</w:t>
      </w:r>
    </w:p>
    <w:p w:rsidR="000B2F74" w:rsidRDefault="000B2F74" w:rsidP="00A23479"/>
    <w:p w:rsidR="004118DF" w:rsidRPr="004C7E86" w:rsidRDefault="00C97950" w:rsidP="00A23479">
      <w:r>
        <w:t>Tato skutečnost je zobrazena v následující tabulce.</w:t>
      </w:r>
    </w:p>
    <w:p w:rsidR="00A706DF" w:rsidRPr="004C7E86" w:rsidRDefault="00A706DF" w:rsidP="00A23479"/>
    <w:p w:rsidR="00B6510C" w:rsidRDefault="00B6510C">
      <w:pPr>
        <w:spacing w:line="240" w:lineRule="auto"/>
        <w:jc w:val="left"/>
        <w:rPr>
          <w:b/>
        </w:rPr>
      </w:pPr>
      <w:r>
        <w:br w:type="page"/>
      </w:r>
    </w:p>
    <w:p w:rsidR="00A706DF" w:rsidRPr="00DF7C90" w:rsidRDefault="009C29A3" w:rsidP="000B2F74">
      <w:pPr>
        <w:pStyle w:val="Nadpis5"/>
        <w:ind w:hanging="720"/>
        <w:rPr>
          <w:lang w:val="cs-CZ"/>
        </w:rPr>
      </w:pPr>
      <w:r w:rsidRPr="00DF7C90">
        <w:rPr>
          <w:lang w:val="cs-CZ"/>
        </w:rPr>
        <w:lastRenderedPageBreak/>
        <w:t>Struktura příjmů s d</w:t>
      </w:r>
      <w:r w:rsidR="00A706DF" w:rsidRPr="00DF7C90">
        <w:rPr>
          <w:lang w:val="cs-CZ"/>
        </w:rPr>
        <w:t>opad</w:t>
      </w:r>
      <w:r w:rsidRPr="00DF7C90">
        <w:rPr>
          <w:lang w:val="cs-CZ"/>
        </w:rPr>
        <w:t>em</w:t>
      </w:r>
      <w:r w:rsidR="00A706DF" w:rsidRPr="00DF7C90">
        <w:rPr>
          <w:lang w:val="cs-CZ"/>
        </w:rPr>
        <w:t xml:space="preserve"> transferů, určených k výplatě soc</w:t>
      </w:r>
      <w:r w:rsidRPr="00DF7C90">
        <w:rPr>
          <w:lang w:val="cs-CZ"/>
        </w:rPr>
        <w:t>iálních</w:t>
      </w:r>
      <w:r w:rsidR="00D07B93" w:rsidRPr="00DF7C90">
        <w:rPr>
          <w:lang w:val="cs-CZ"/>
        </w:rPr>
        <w:t xml:space="preserve"> </w:t>
      </w:r>
      <w:r w:rsidR="00A706DF" w:rsidRPr="00DF7C90">
        <w:rPr>
          <w:lang w:val="cs-CZ"/>
        </w:rPr>
        <w:t>dávek</w:t>
      </w:r>
    </w:p>
    <w:p w:rsidR="00A706DF" w:rsidRPr="004C7E86" w:rsidRDefault="00A706DF" w:rsidP="00A706DF"/>
    <w:p w:rsidR="00A706DF" w:rsidRPr="004C7E86" w:rsidRDefault="002C1178" w:rsidP="00A706DF">
      <w:r w:rsidRPr="002C1178">
        <w:rPr>
          <w:noProof/>
        </w:rPr>
        <w:drawing>
          <wp:inline distT="0" distB="0" distL="0" distR="0">
            <wp:extent cx="5760720" cy="789684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6DF" w:rsidRDefault="00A706DF" w:rsidP="00A706DF"/>
    <w:p w:rsidR="006416E5" w:rsidRDefault="006416E5" w:rsidP="006416E5">
      <w:r w:rsidRPr="004C7E86">
        <w:t xml:space="preserve">Z předcházejícího textu tedy vyplývá, že nejdůležitější příjmovou třídou jsou příjmy daňové, následované </w:t>
      </w:r>
      <w:r w:rsidR="00226DD0">
        <w:t>přijatými transfery</w:t>
      </w:r>
      <w:r w:rsidRPr="004C7E86">
        <w:t>.</w:t>
      </w:r>
    </w:p>
    <w:p w:rsidR="00097FA9" w:rsidRDefault="00097FA9" w:rsidP="006416E5"/>
    <w:p w:rsidR="00A706DF" w:rsidRPr="00DF7C90" w:rsidRDefault="00A706DF" w:rsidP="00A706DF">
      <w:pPr>
        <w:pStyle w:val="graf"/>
      </w:pPr>
      <w:r w:rsidRPr="00DF7C90">
        <w:t xml:space="preserve">Meziroční srovnání příjmů </w:t>
      </w:r>
      <w:r w:rsidR="00441701" w:rsidRPr="00DF7C90">
        <w:t xml:space="preserve">v letech </w:t>
      </w:r>
      <w:r w:rsidR="00155A5B">
        <w:t>2013 - 2017</w:t>
      </w:r>
      <w:r w:rsidRPr="00DF7C90">
        <w:t xml:space="preserve"> (v %)</w:t>
      </w:r>
    </w:p>
    <w:p w:rsidR="00A706DF" w:rsidRPr="00E54F9B" w:rsidRDefault="00A706DF" w:rsidP="00A706DF">
      <w:pPr>
        <w:pStyle w:val="graf"/>
        <w:numPr>
          <w:ilvl w:val="0"/>
          <w:numId w:val="0"/>
        </w:numPr>
        <w:rPr>
          <w:sz w:val="8"/>
          <w:szCs w:val="8"/>
        </w:rPr>
      </w:pPr>
    </w:p>
    <w:p w:rsidR="00A706DF" w:rsidRDefault="003332B2" w:rsidP="003332B2">
      <w:pPr>
        <w:pStyle w:val="graf"/>
        <w:numPr>
          <w:ilvl w:val="0"/>
          <w:numId w:val="0"/>
        </w:numPr>
        <w:jc w:val="center"/>
      </w:pPr>
      <w:r w:rsidRPr="003332B2">
        <w:rPr>
          <w:noProof/>
          <w:lang w:eastAsia="cs-CZ"/>
        </w:rPr>
        <w:drawing>
          <wp:inline distT="0" distB="0" distL="0" distR="0">
            <wp:extent cx="5050800" cy="314640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10C" w:rsidRPr="004C7E86" w:rsidRDefault="00B6510C" w:rsidP="003332B2">
      <w:pPr>
        <w:pStyle w:val="graf"/>
        <w:numPr>
          <w:ilvl w:val="0"/>
          <w:numId w:val="0"/>
        </w:numPr>
        <w:jc w:val="center"/>
      </w:pPr>
    </w:p>
    <w:p w:rsidR="00980012" w:rsidRDefault="00755417" w:rsidP="00E54F9B">
      <w:pPr>
        <w:pStyle w:val="AQE111"/>
        <w:numPr>
          <w:ilvl w:val="2"/>
          <w:numId w:val="10"/>
        </w:numPr>
        <w:spacing w:before="60"/>
        <w:ind w:left="851" w:hanging="505"/>
      </w:pPr>
      <w:bookmarkStart w:id="12" w:name="_Toc508367174"/>
      <w:proofErr w:type="spellStart"/>
      <w:r>
        <w:t>Daňové</w:t>
      </w:r>
      <w:proofErr w:type="spellEnd"/>
      <w:r>
        <w:t xml:space="preserve"> </w:t>
      </w:r>
      <w:proofErr w:type="spellStart"/>
      <w:r>
        <w:t>příjmy</w:t>
      </w:r>
      <w:bookmarkEnd w:id="12"/>
      <w:proofErr w:type="spellEnd"/>
    </w:p>
    <w:p w:rsidR="00B6510C" w:rsidRPr="00755417" w:rsidRDefault="00B6510C" w:rsidP="00B6510C">
      <w:pPr>
        <w:pStyle w:val="AQE111"/>
        <w:spacing w:before="60"/>
      </w:pPr>
    </w:p>
    <w:p w:rsidR="00F87C5B" w:rsidRDefault="00A23479" w:rsidP="00A23479">
      <w:r w:rsidRPr="004C7E86">
        <w:t xml:space="preserve">U daňových příjmů jsou nejdůležitější příjmovou skupinou sdílené daně, které zahrnují </w:t>
      </w:r>
      <w:r w:rsidR="00DA6B9B">
        <w:t>cca</w:t>
      </w:r>
      <w:r w:rsidRPr="004C7E86">
        <w:t xml:space="preserve"> </w:t>
      </w:r>
      <w:r w:rsidR="004F5D19">
        <w:t>80</w:t>
      </w:r>
      <w:r w:rsidRPr="004C7E86">
        <w:t>% daňových příjmů</w:t>
      </w:r>
      <w:r w:rsidR="00226DD0">
        <w:t xml:space="preserve">, což pro město v průměru představuje příjem </w:t>
      </w:r>
      <w:r w:rsidR="009F7755">
        <w:t>ve výši</w:t>
      </w:r>
      <w:r w:rsidR="00A62CB2">
        <w:t xml:space="preserve"> </w:t>
      </w:r>
      <w:r w:rsidR="00DA6B9B">
        <w:t>67,6</w:t>
      </w:r>
      <w:r w:rsidR="00226DD0">
        <w:t xml:space="preserve"> mil. Kč ročně</w:t>
      </w:r>
      <w:r w:rsidRPr="004C7E86">
        <w:t>.</w:t>
      </w:r>
      <w:r w:rsidR="00E54F9B">
        <w:t xml:space="preserve"> </w:t>
      </w:r>
      <w:r w:rsidR="00F87C5B" w:rsidRPr="004C7E86">
        <w:t xml:space="preserve">Na grafu můžeme vidět vývoj </w:t>
      </w:r>
      <w:r w:rsidR="00971F81">
        <w:t>objemu</w:t>
      </w:r>
      <w:r w:rsidR="00F87C5B" w:rsidRPr="004C7E86">
        <w:t xml:space="preserve"> sdílených daní přijatých do rozpočtu města </w:t>
      </w:r>
      <w:r w:rsidR="00971F81">
        <w:t>v letech 20</w:t>
      </w:r>
      <w:r w:rsidR="00DA6B9B">
        <w:t>13</w:t>
      </w:r>
      <w:r w:rsidR="00971F81">
        <w:t xml:space="preserve"> až </w:t>
      </w:r>
      <w:r w:rsidR="00291CF5">
        <w:t>201</w:t>
      </w:r>
      <w:r w:rsidR="00DA6B9B">
        <w:t>7</w:t>
      </w:r>
      <w:r w:rsidR="00F87C5B" w:rsidRPr="004C7E86">
        <w:t xml:space="preserve">. Nejvyšší hodnoty dosáhly sdílené daně v roce </w:t>
      </w:r>
      <w:r w:rsidR="00971F81">
        <w:t>20</w:t>
      </w:r>
      <w:r w:rsidR="00DA6B9B">
        <w:t>17.</w:t>
      </w:r>
      <w:r w:rsidR="00971F81">
        <w:t xml:space="preserve"> </w:t>
      </w:r>
      <w:r w:rsidR="00DA6B9B">
        <w:t>Nárůst sdílených daní od prvního analyzovaného roku do roku 2017 činí 22,5 mil. Kč</w:t>
      </w:r>
      <w:r w:rsidR="00971F81">
        <w:t xml:space="preserve">. </w:t>
      </w:r>
    </w:p>
    <w:p w:rsidR="006416E5" w:rsidRPr="00E54F9B" w:rsidRDefault="006416E5" w:rsidP="00A23479">
      <w:pPr>
        <w:rPr>
          <w:sz w:val="8"/>
          <w:szCs w:val="8"/>
        </w:rPr>
      </w:pPr>
    </w:p>
    <w:p w:rsidR="00B6510C" w:rsidRDefault="00B6510C">
      <w:pPr>
        <w:spacing w:line="240" w:lineRule="auto"/>
        <w:jc w:val="left"/>
        <w:rPr>
          <w:rFonts w:eastAsiaTheme="minorHAnsi" w:cstheme="minorBidi"/>
          <w:b/>
          <w:szCs w:val="22"/>
          <w:lang w:eastAsia="en-US"/>
        </w:rPr>
      </w:pPr>
      <w:r>
        <w:br w:type="page"/>
      </w:r>
    </w:p>
    <w:p w:rsidR="00A706DF" w:rsidRPr="00E54F9B" w:rsidRDefault="00A706DF" w:rsidP="00A706DF">
      <w:pPr>
        <w:pStyle w:val="graf"/>
      </w:pPr>
      <w:r w:rsidRPr="00E54F9B">
        <w:lastRenderedPageBreak/>
        <w:t xml:space="preserve">Vývoj sdílených daní do rozpočtu města v letech </w:t>
      </w:r>
      <w:r w:rsidR="00155A5B">
        <w:t>2013 - 2017</w:t>
      </w:r>
      <w:r w:rsidRPr="00E54F9B">
        <w:t xml:space="preserve"> (v tis. Kč)</w:t>
      </w:r>
    </w:p>
    <w:p w:rsidR="00A706DF" w:rsidRPr="00E54F9B" w:rsidRDefault="00A706DF" w:rsidP="00A706DF">
      <w:pPr>
        <w:rPr>
          <w:sz w:val="8"/>
          <w:szCs w:val="8"/>
        </w:rPr>
      </w:pPr>
    </w:p>
    <w:p w:rsidR="00A706DF" w:rsidRDefault="00B6510C" w:rsidP="00B6510C">
      <w:pPr>
        <w:jc w:val="center"/>
      </w:pPr>
      <w:r w:rsidRPr="00B6510C">
        <w:rPr>
          <w:noProof/>
        </w:rPr>
        <w:drawing>
          <wp:inline distT="0" distB="0" distL="0" distR="0">
            <wp:extent cx="5050800" cy="31464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10C" w:rsidRDefault="00B6510C" w:rsidP="00B6510C">
      <w:pPr>
        <w:jc w:val="center"/>
      </w:pPr>
    </w:p>
    <w:p w:rsidR="002E2D6F" w:rsidRDefault="009C54A7" w:rsidP="002E2D6F">
      <w:pPr>
        <w:pStyle w:val="AQE111"/>
        <w:numPr>
          <w:ilvl w:val="2"/>
          <w:numId w:val="10"/>
        </w:numPr>
        <w:ind w:left="851"/>
      </w:pPr>
      <w:bookmarkStart w:id="13" w:name="_Toc508367175"/>
      <w:proofErr w:type="spellStart"/>
      <w:r>
        <w:t>Příjmy</w:t>
      </w:r>
      <w:proofErr w:type="spellEnd"/>
      <w:r>
        <w:t xml:space="preserve"> z </w:t>
      </w:r>
      <w:proofErr w:type="spellStart"/>
      <w:r>
        <w:t>vlastní</w:t>
      </w:r>
      <w:proofErr w:type="spellEnd"/>
      <w:r>
        <w:t xml:space="preserve"> </w:t>
      </w:r>
      <w:proofErr w:type="spellStart"/>
      <w:r>
        <w:t>činnosti</w:t>
      </w:r>
      <w:bookmarkEnd w:id="13"/>
      <w:proofErr w:type="spellEnd"/>
    </w:p>
    <w:p w:rsidR="00441701" w:rsidRDefault="009C54A7" w:rsidP="00A23479">
      <w:r>
        <w:t>V rámci příjmů třídy 2 druhového členění rozpočtové skladby jsou nejpřínosnější „Příjmy z poskytování služeb a výrobků“</w:t>
      </w:r>
      <w:r w:rsidR="00AF6D3F">
        <w:t>.</w:t>
      </w:r>
    </w:p>
    <w:p w:rsidR="00441701" w:rsidRDefault="00441701" w:rsidP="00A23479"/>
    <w:p w:rsidR="00AE2D63" w:rsidRPr="00E54F9B" w:rsidRDefault="00AE2D63" w:rsidP="00AE2D63">
      <w:pPr>
        <w:pStyle w:val="Nadpis5"/>
        <w:ind w:hanging="720"/>
        <w:rPr>
          <w:lang w:val="cs-CZ"/>
        </w:rPr>
      </w:pPr>
      <w:r w:rsidRPr="00E54F9B">
        <w:rPr>
          <w:lang w:val="cs-CZ"/>
        </w:rPr>
        <w:t>Vývoj příjmů ze služeb a výrobků dle paragrafů (v tis. Kč)</w:t>
      </w:r>
    </w:p>
    <w:p w:rsidR="00AE2D63" w:rsidRDefault="00AE2D63" w:rsidP="00A23479"/>
    <w:p w:rsidR="00AE2D63" w:rsidRDefault="00E8679E" w:rsidP="00A23479">
      <w:r w:rsidRPr="00E8679E">
        <w:rPr>
          <w:noProof/>
        </w:rPr>
        <w:drawing>
          <wp:inline distT="0" distB="0" distL="0" distR="0">
            <wp:extent cx="5760720" cy="1110883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D63" w:rsidRDefault="00AE2D63" w:rsidP="00A23479"/>
    <w:p w:rsidR="00AE2D63" w:rsidRDefault="00AF6D3F" w:rsidP="00A23479">
      <w:r>
        <w:t>Nejvyšší příjem vykazují příjmy za Sběr a svoz komunálního odpadu (průměr 3,9 mil. Kč)</w:t>
      </w:r>
      <w:r w:rsidR="00AE2D63">
        <w:t>.</w:t>
      </w:r>
      <w:r>
        <w:t xml:space="preserve"> Maximum vykázala tato příjmová položka v roce 2015, kdy kulminovaly příjmy za Činnost místní správy a Ostatní záležitosti pozemních komunikací.</w:t>
      </w:r>
    </w:p>
    <w:p w:rsidR="00AE2D63" w:rsidRDefault="00AE2D63" w:rsidP="00A23479"/>
    <w:p w:rsidR="00A23479" w:rsidRPr="00755417" w:rsidRDefault="00C53DC1" w:rsidP="00755417">
      <w:pPr>
        <w:pStyle w:val="AQE11"/>
        <w:numPr>
          <w:ilvl w:val="1"/>
          <w:numId w:val="9"/>
        </w:numPr>
      </w:pPr>
      <w:bookmarkStart w:id="14" w:name="_Toc508367176"/>
      <w:r w:rsidRPr="00755417">
        <w:t>V</w:t>
      </w:r>
      <w:r w:rsidR="00A23479" w:rsidRPr="00755417">
        <w:t>ýdaje</w:t>
      </w:r>
      <w:bookmarkEnd w:id="14"/>
    </w:p>
    <w:p w:rsidR="00980012" w:rsidRPr="006416E5" w:rsidRDefault="00980012" w:rsidP="00A23479"/>
    <w:p w:rsidR="00A23479" w:rsidRPr="004C7E86" w:rsidRDefault="00054551" w:rsidP="00A23479">
      <w:r w:rsidRPr="004C7E86">
        <w:t>Běžné výdaje jsou v rámci analýzy finančních toků rozděleny do osmi skupin</w:t>
      </w:r>
      <w:r>
        <w:t xml:space="preserve"> (viz tabulka č. 3)</w:t>
      </w:r>
      <w:r w:rsidRPr="004C7E86">
        <w:t xml:space="preserve">. </w:t>
      </w:r>
      <w:r w:rsidR="00A23479" w:rsidRPr="004C7E86">
        <w:t>Výdaje spojené se mzdovou agendou</w:t>
      </w:r>
      <w:r w:rsidR="001D45EA">
        <w:t xml:space="preserve"> (</w:t>
      </w:r>
      <w:r w:rsidR="00C53DC1">
        <w:t xml:space="preserve">seskupení položek rozpočtové skladby </w:t>
      </w:r>
      <w:r w:rsidR="001D45EA">
        <w:t>50xx)</w:t>
      </w:r>
      <w:r w:rsidR="00A23479" w:rsidRPr="004C7E86">
        <w:t>, nákup materiálu</w:t>
      </w:r>
      <w:r w:rsidR="00C53DC1">
        <w:t xml:space="preserve"> (podseskupení položek 513x)</w:t>
      </w:r>
      <w:r w:rsidR="00A23479" w:rsidRPr="004C7E86">
        <w:t xml:space="preserve">, </w:t>
      </w:r>
      <w:r w:rsidR="00C221D1">
        <w:t xml:space="preserve">úroky a ostatní finanční výdaje (podseskupení položek 514x), </w:t>
      </w:r>
      <w:r w:rsidR="00A23479" w:rsidRPr="004C7E86">
        <w:t>nákup vody, paliv a energií</w:t>
      </w:r>
      <w:r w:rsidR="00C53DC1">
        <w:t xml:space="preserve"> (podseskupení položek 515x)</w:t>
      </w:r>
      <w:r w:rsidR="00A23479" w:rsidRPr="004C7E86">
        <w:t>, nákup služeb</w:t>
      </w:r>
      <w:r w:rsidR="00C53DC1">
        <w:t xml:space="preserve"> (podseskupení položek 516</w:t>
      </w:r>
      <w:r w:rsidR="006416E5">
        <w:t>x</w:t>
      </w:r>
      <w:r w:rsidR="00C53DC1">
        <w:t>)</w:t>
      </w:r>
      <w:r w:rsidR="00A23479" w:rsidRPr="004C7E86">
        <w:t>, ostatní nákupy</w:t>
      </w:r>
      <w:r w:rsidR="00C53DC1">
        <w:t xml:space="preserve">, </w:t>
      </w:r>
      <w:r w:rsidR="00A23479" w:rsidRPr="004C7E86">
        <w:t>vče</w:t>
      </w:r>
      <w:r w:rsidR="00C53DC1">
        <w:t>tně výdajů spojených s opravami (podseskupení položek 517</w:t>
      </w:r>
      <w:r w:rsidR="006416E5">
        <w:t>x</w:t>
      </w:r>
      <w:r w:rsidR="00C53DC1">
        <w:t>)</w:t>
      </w:r>
      <w:r w:rsidR="00A23479" w:rsidRPr="004C7E86">
        <w:t>, neinvestiční transfery soukromoprávním subjektům</w:t>
      </w:r>
      <w:r w:rsidR="00C53DC1">
        <w:t xml:space="preserve"> (seskupení položek 52xx)</w:t>
      </w:r>
      <w:r w:rsidR="00A23479" w:rsidRPr="004C7E86">
        <w:t xml:space="preserve">, neinvestiční transfery </w:t>
      </w:r>
      <w:r w:rsidR="00A23479" w:rsidRPr="004C7E86">
        <w:lastRenderedPageBreak/>
        <w:t>veřejnoprávním subjektům</w:t>
      </w:r>
      <w:r w:rsidR="00C53DC1">
        <w:t xml:space="preserve">, </w:t>
      </w:r>
      <w:r w:rsidR="00A23479" w:rsidRPr="004C7E86">
        <w:t>včetně vratek transferů</w:t>
      </w:r>
      <w:r w:rsidR="00C53DC1">
        <w:t xml:space="preserve"> (seskupení položek 53xx)</w:t>
      </w:r>
      <w:r w:rsidR="00A23479" w:rsidRPr="004C7E86">
        <w:t xml:space="preserve"> a ostatní výdaje (zahrnuje výdaje spojené s výdaji sociálního fondu, půjčky obyvatelstvu atd.).</w:t>
      </w:r>
    </w:p>
    <w:p w:rsidR="00980012" w:rsidRPr="006416E5" w:rsidRDefault="00CD49B7" w:rsidP="00D24C57">
      <w:pPr>
        <w:pStyle w:val="AQE111"/>
        <w:numPr>
          <w:ilvl w:val="2"/>
          <w:numId w:val="8"/>
        </w:numPr>
      </w:pPr>
      <w:bookmarkStart w:id="15" w:name="_Toc339344293"/>
      <w:bookmarkStart w:id="16" w:name="_Toc339344340"/>
      <w:bookmarkStart w:id="17" w:name="_Toc339344358"/>
      <w:bookmarkStart w:id="18" w:name="_Toc339344651"/>
      <w:bookmarkStart w:id="19" w:name="_Toc339344682"/>
      <w:bookmarkStart w:id="20" w:name="_Toc508367177"/>
      <w:bookmarkEnd w:id="15"/>
      <w:bookmarkEnd w:id="16"/>
      <w:bookmarkEnd w:id="17"/>
      <w:bookmarkEnd w:id="18"/>
      <w:bookmarkEnd w:id="19"/>
      <w:proofErr w:type="spellStart"/>
      <w:r>
        <w:t>Běžné</w:t>
      </w:r>
      <w:proofErr w:type="spellEnd"/>
      <w:r>
        <w:t xml:space="preserve"> (</w:t>
      </w:r>
      <w:proofErr w:type="spellStart"/>
      <w:r>
        <w:t>provozní</w:t>
      </w:r>
      <w:proofErr w:type="spellEnd"/>
      <w:r>
        <w:t xml:space="preserve">) </w:t>
      </w:r>
      <w:proofErr w:type="spellStart"/>
      <w:r>
        <w:t>výdaje</w:t>
      </w:r>
      <w:bookmarkEnd w:id="20"/>
      <w:proofErr w:type="spellEnd"/>
    </w:p>
    <w:p w:rsidR="00A23479" w:rsidRPr="004C7E86" w:rsidRDefault="00980012" w:rsidP="00A23479">
      <w:r w:rsidRPr="004C7E86">
        <w:t>N</w:t>
      </w:r>
      <w:r w:rsidR="00A23479" w:rsidRPr="004C7E86">
        <w:t xml:space="preserve">ejdůležitější výdajovou skupinou jsou </w:t>
      </w:r>
      <w:r w:rsidRPr="004C7E86">
        <w:t xml:space="preserve">pak </w:t>
      </w:r>
      <w:r w:rsidR="00A23479" w:rsidRPr="004C7E86">
        <w:t>výdaje spojené s </w:t>
      </w:r>
      <w:r w:rsidR="00A41052">
        <w:t>transfery příspěvkovým organizacím</w:t>
      </w:r>
      <w:r w:rsidR="00A23479" w:rsidRPr="004C7E86">
        <w:t>. Poté následují výdaje spojené s</w:t>
      </w:r>
      <w:r w:rsidR="00C221D1">
        <w:t> </w:t>
      </w:r>
      <w:r w:rsidR="00A41052" w:rsidRPr="004C7E86">
        <w:t xml:space="preserve">výplatami mezd </w:t>
      </w:r>
      <w:r w:rsidR="00C221D1">
        <w:t>a s</w:t>
      </w:r>
      <w:r w:rsidR="006D0C8D">
        <w:t> nákupem služeb</w:t>
      </w:r>
      <w:r w:rsidR="00A23479" w:rsidRPr="004C7E86">
        <w:t>.</w:t>
      </w:r>
    </w:p>
    <w:p w:rsidR="00980012" w:rsidRPr="00A65DBC" w:rsidRDefault="00980012" w:rsidP="00A23479">
      <w:pPr>
        <w:rPr>
          <w:sz w:val="6"/>
          <w:szCs w:val="6"/>
        </w:rPr>
      </w:pPr>
    </w:p>
    <w:p w:rsidR="00771764" w:rsidRPr="00B1677F" w:rsidRDefault="00771764" w:rsidP="000B2F74">
      <w:pPr>
        <w:pStyle w:val="Nadpis5"/>
        <w:ind w:hanging="720"/>
        <w:rPr>
          <w:lang w:val="cs-CZ"/>
        </w:rPr>
      </w:pPr>
      <w:r w:rsidRPr="00B1677F">
        <w:rPr>
          <w:bCs/>
          <w:lang w:val="cs-CZ"/>
        </w:rPr>
        <w:t>Srovnání bě</w:t>
      </w:r>
      <w:r w:rsidR="00FE2F3F" w:rsidRPr="00B1677F">
        <w:rPr>
          <w:bCs/>
          <w:lang w:val="cs-CZ"/>
        </w:rPr>
        <w:t>žných výdajů v letech 2008</w:t>
      </w:r>
      <w:r w:rsidRPr="00B1677F">
        <w:rPr>
          <w:bCs/>
          <w:lang w:val="cs-CZ"/>
        </w:rPr>
        <w:t xml:space="preserve"> </w:t>
      </w:r>
      <w:r w:rsidR="006416E5" w:rsidRPr="00B1677F">
        <w:rPr>
          <w:bCs/>
          <w:lang w:val="cs-CZ"/>
        </w:rPr>
        <w:t>–</w:t>
      </w:r>
      <w:r w:rsidR="00FE2F3F" w:rsidRPr="00B1677F">
        <w:rPr>
          <w:bCs/>
          <w:lang w:val="cs-CZ"/>
        </w:rPr>
        <w:t xml:space="preserve"> </w:t>
      </w:r>
      <w:r w:rsidR="00291CF5" w:rsidRPr="00B1677F">
        <w:rPr>
          <w:bCs/>
          <w:lang w:val="cs-CZ"/>
        </w:rPr>
        <w:t>2012</w:t>
      </w:r>
      <w:r w:rsidR="006416E5" w:rsidRPr="00B1677F">
        <w:rPr>
          <w:bCs/>
          <w:lang w:val="cs-CZ"/>
        </w:rPr>
        <w:t xml:space="preserve"> včetně </w:t>
      </w:r>
      <w:r w:rsidR="003E5FB6" w:rsidRPr="00B1677F">
        <w:rPr>
          <w:bCs/>
          <w:lang w:val="cs-CZ"/>
        </w:rPr>
        <w:t>soc. dávek</w:t>
      </w:r>
      <w:r w:rsidRPr="00B1677F">
        <w:rPr>
          <w:bCs/>
          <w:lang w:val="cs-CZ"/>
        </w:rPr>
        <w:t xml:space="preserve"> (tis. Kč)</w:t>
      </w:r>
    </w:p>
    <w:p w:rsidR="00771764" w:rsidRPr="00A65DBC" w:rsidRDefault="00771764" w:rsidP="00A23479">
      <w:pPr>
        <w:rPr>
          <w:sz w:val="6"/>
          <w:szCs w:val="6"/>
        </w:rPr>
      </w:pPr>
    </w:p>
    <w:p w:rsidR="00771764" w:rsidRDefault="00AF6D3F" w:rsidP="00A23479">
      <w:r w:rsidRPr="00AF6D3F">
        <w:rPr>
          <w:noProof/>
        </w:rPr>
        <w:drawing>
          <wp:inline distT="0" distB="0" distL="0" distR="0">
            <wp:extent cx="5760720" cy="96012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E5" w:rsidRPr="004C7E86" w:rsidRDefault="006416E5" w:rsidP="00A23479"/>
    <w:p w:rsidR="00771764" w:rsidRPr="00B1677F" w:rsidRDefault="00771764" w:rsidP="00771764">
      <w:pPr>
        <w:pStyle w:val="graf"/>
      </w:pPr>
      <w:r w:rsidRPr="00B1677F">
        <w:t>Srovnání bě</w:t>
      </w:r>
      <w:r w:rsidR="00FE2F3F" w:rsidRPr="00B1677F">
        <w:t xml:space="preserve">žných výdajů v letech </w:t>
      </w:r>
      <w:r w:rsidR="00155A5B">
        <w:t>2013 - 2017</w:t>
      </w:r>
      <w:r w:rsidRPr="00B1677F">
        <w:t xml:space="preserve"> (tis. Kč)</w:t>
      </w:r>
    </w:p>
    <w:p w:rsidR="00771764" w:rsidRPr="004C7E86" w:rsidRDefault="00771764" w:rsidP="00771764">
      <w:pPr>
        <w:rPr>
          <w:sz w:val="10"/>
          <w:szCs w:val="10"/>
        </w:rPr>
      </w:pPr>
    </w:p>
    <w:p w:rsidR="00771764" w:rsidRDefault="006D0C8D" w:rsidP="006D0C8D">
      <w:pPr>
        <w:jc w:val="center"/>
      </w:pPr>
      <w:r w:rsidRPr="006D0C8D">
        <w:rPr>
          <w:noProof/>
        </w:rPr>
        <w:drawing>
          <wp:inline distT="0" distB="0" distL="0" distR="0">
            <wp:extent cx="5050800" cy="31464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029" w:rsidRDefault="004B5029" w:rsidP="006D0C8D">
      <w:pPr>
        <w:jc w:val="center"/>
      </w:pPr>
    </w:p>
    <w:p w:rsidR="00CD49B7" w:rsidRDefault="00CD49B7" w:rsidP="00D24C57">
      <w:pPr>
        <w:pStyle w:val="AQE111"/>
        <w:numPr>
          <w:ilvl w:val="2"/>
          <w:numId w:val="8"/>
        </w:numPr>
      </w:pPr>
      <w:bookmarkStart w:id="21" w:name="_Toc508367178"/>
      <w:proofErr w:type="spellStart"/>
      <w:r>
        <w:t>Mzdové</w:t>
      </w:r>
      <w:proofErr w:type="spellEnd"/>
      <w:r>
        <w:t xml:space="preserve"> </w:t>
      </w:r>
      <w:proofErr w:type="spellStart"/>
      <w:r>
        <w:t>výdaje</w:t>
      </w:r>
      <w:bookmarkEnd w:id="21"/>
      <w:proofErr w:type="spellEnd"/>
    </w:p>
    <w:p w:rsidR="00A23479" w:rsidRDefault="00A23479" w:rsidP="00A23479">
      <w:r w:rsidRPr="004B5029">
        <w:t>V rámci</w:t>
      </w:r>
      <w:r w:rsidRPr="004C7E86">
        <w:t xml:space="preserve"> vý</w:t>
      </w:r>
      <w:r w:rsidR="00980012" w:rsidRPr="004C7E86">
        <w:t>dajů spojených s výplatami mezd</w:t>
      </w:r>
      <w:r w:rsidRPr="004C7E86">
        <w:t xml:space="preserve"> největší část</w:t>
      </w:r>
      <w:r w:rsidR="00980012" w:rsidRPr="004C7E86">
        <w:t xml:space="preserve"> </w:t>
      </w:r>
      <w:r w:rsidR="00CE4BF2">
        <w:t>plyne do veřejné správy, tedy na mzdy</w:t>
      </w:r>
      <w:r w:rsidRPr="004C7E86">
        <w:t xml:space="preserve"> zaměstnanců (oddíl 61 rozpočtové skladby), následují výplaty mezd obecní policie.</w:t>
      </w:r>
      <w:r w:rsidR="004B5029">
        <w:t xml:space="preserve"> Výše výdajů, </w:t>
      </w:r>
      <w:proofErr w:type="gramStart"/>
      <w:r w:rsidR="004B5029">
        <w:t>spojená s mzdovými</w:t>
      </w:r>
      <w:proofErr w:type="gramEnd"/>
      <w:r w:rsidR="004B5029">
        <w:t xml:space="preserve"> výdaji je v roce 2017 silně ovlivněna celostátní legislativou a z toho vyplývající výše vyplacených mezd pracovníkům MěÚ a výše odměn voleným zastupitelům.</w:t>
      </w:r>
    </w:p>
    <w:p w:rsidR="00771764" w:rsidRPr="004C7E86" w:rsidRDefault="00771764" w:rsidP="00A23479"/>
    <w:p w:rsidR="004B5029" w:rsidRDefault="004B5029">
      <w:pPr>
        <w:spacing w:line="240" w:lineRule="auto"/>
        <w:jc w:val="left"/>
        <w:rPr>
          <w:rFonts w:eastAsiaTheme="minorHAnsi" w:cstheme="minorBidi"/>
          <w:b/>
          <w:szCs w:val="22"/>
          <w:lang w:eastAsia="en-US"/>
        </w:rPr>
      </w:pPr>
      <w:r>
        <w:br w:type="page"/>
      </w:r>
    </w:p>
    <w:p w:rsidR="00771764" w:rsidRPr="00B1677F" w:rsidRDefault="00771764" w:rsidP="00771764">
      <w:pPr>
        <w:pStyle w:val="graf"/>
      </w:pPr>
      <w:r w:rsidRPr="00B1677F">
        <w:lastRenderedPageBreak/>
        <w:t>Mzdové výdaje (pol. 50xx, dl</w:t>
      </w:r>
      <w:r w:rsidR="00CC751B" w:rsidRPr="00B1677F">
        <w:t xml:space="preserve">e paragrafů) města v letech </w:t>
      </w:r>
      <w:r w:rsidR="00155A5B">
        <w:t>2013 - 2017</w:t>
      </w:r>
      <w:r w:rsidRPr="00B1677F">
        <w:t xml:space="preserve"> (v tis. Kč)</w:t>
      </w:r>
    </w:p>
    <w:p w:rsidR="00771764" w:rsidRPr="004C7E86" w:rsidRDefault="00771764" w:rsidP="00771764"/>
    <w:p w:rsidR="00771764" w:rsidRPr="004C7E86" w:rsidRDefault="004B5029" w:rsidP="004B5029">
      <w:pPr>
        <w:jc w:val="center"/>
      </w:pPr>
      <w:r w:rsidRPr="004B5029">
        <w:rPr>
          <w:noProof/>
        </w:rPr>
        <w:drawing>
          <wp:inline distT="0" distB="0" distL="0" distR="0">
            <wp:extent cx="5007600" cy="3006000"/>
            <wp:effectExtent l="0" t="0" r="3175" b="444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00" cy="30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64" w:rsidRPr="004C7E86" w:rsidRDefault="00771764" w:rsidP="00A23479"/>
    <w:p w:rsidR="00771764" w:rsidRPr="004C7E86" w:rsidRDefault="00071997" w:rsidP="00771764">
      <w:r>
        <w:t>Předcházející g</w:t>
      </w:r>
      <w:r w:rsidR="00B2466B">
        <w:t xml:space="preserve">raf </w:t>
      </w:r>
      <w:r w:rsidR="00771764" w:rsidRPr="004C7E86">
        <w:t xml:space="preserve">ukazuje vývoj dílčích složek běžných výdajů, konkrétně seskupení 50, tedy výdaje na platy. Struktura odpovídá odvětvovému členění rozpočtu. </w:t>
      </w:r>
      <w:r w:rsidR="004B5029">
        <w:t>M</w:t>
      </w:r>
      <w:r w:rsidR="00771764" w:rsidRPr="004C7E86">
        <w:t xml:space="preserve">ěsto </w:t>
      </w:r>
      <w:r w:rsidR="004B5029">
        <w:t>Slavkov u Brna</w:t>
      </w:r>
      <w:r w:rsidR="00771764" w:rsidRPr="004C7E86">
        <w:t xml:space="preserve"> vydávalo největší objem finančních prostředků v rámci tohoto seskupení na Všeobecnou veřejnou správu a služby (v</w:t>
      </w:r>
      <w:r w:rsidR="00D07B93" w:rsidRPr="004C7E86">
        <w:t> </w:t>
      </w:r>
      <w:r w:rsidR="00CC751B">
        <w:t xml:space="preserve">průměru </w:t>
      </w:r>
      <w:r w:rsidR="00B1677F">
        <w:t>více jak</w:t>
      </w:r>
      <w:r w:rsidR="00CC751B">
        <w:t xml:space="preserve"> </w:t>
      </w:r>
      <w:r w:rsidR="004B5029">
        <w:t>26,7</w:t>
      </w:r>
      <w:r w:rsidR="00771764" w:rsidRPr="004C7E86">
        <w:t xml:space="preserve"> mil. Kč). Druhou nejvýznamnější oblastí pak je v tomto smyslu Bezpečnost státu a p</w:t>
      </w:r>
      <w:r w:rsidR="000E1228">
        <w:t>rávní ochrana (městská policie)</w:t>
      </w:r>
      <w:r w:rsidR="00771764" w:rsidRPr="004C7E86">
        <w:t>.</w:t>
      </w:r>
      <w:r w:rsidR="000E1228">
        <w:t xml:space="preserve"> Nejnižší mzdové náklady jsou registrovány u položky </w:t>
      </w:r>
      <w:r w:rsidR="004B5029">
        <w:t>Sociální věci</w:t>
      </w:r>
      <w:r w:rsidR="00771764" w:rsidRPr="004C7E86">
        <w:t xml:space="preserve">. </w:t>
      </w:r>
    </w:p>
    <w:p w:rsidR="00771764" w:rsidRPr="004C7E86" w:rsidRDefault="00771764" w:rsidP="00A23479"/>
    <w:p w:rsidR="00980012" w:rsidRPr="004C7E86" w:rsidRDefault="00CD49B7" w:rsidP="00D24C57">
      <w:pPr>
        <w:pStyle w:val="AQE111"/>
        <w:numPr>
          <w:ilvl w:val="2"/>
          <w:numId w:val="8"/>
        </w:numPr>
      </w:pPr>
      <w:bookmarkStart w:id="22" w:name="_Toc508367179"/>
      <w:proofErr w:type="spellStart"/>
      <w:r>
        <w:t>Nákup</w:t>
      </w:r>
      <w:proofErr w:type="spellEnd"/>
      <w:r>
        <w:t xml:space="preserve"> </w:t>
      </w:r>
      <w:proofErr w:type="spellStart"/>
      <w:r>
        <w:t>služeb</w:t>
      </w:r>
      <w:bookmarkEnd w:id="22"/>
      <w:proofErr w:type="spellEnd"/>
    </w:p>
    <w:p w:rsidR="009325F3" w:rsidRPr="004C7E86" w:rsidRDefault="009325F3" w:rsidP="009325F3">
      <w:r w:rsidRPr="007E1E30">
        <w:t>Následující graf d</w:t>
      </w:r>
      <w:r w:rsidRPr="004C7E86">
        <w:t>emonstruje strukturu výdajů města na</w:t>
      </w:r>
      <w:r w:rsidR="00731F92">
        <w:t xml:space="preserve"> nákup služeb a to v letech </w:t>
      </w:r>
      <w:r w:rsidR="00155A5B">
        <w:t>2013 - 2017</w:t>
      </w:r>
      <w:r w:rsidRPr="004C7E86">
        <w:t xml:space="preserve"> dle od</w:t>
      </w:r>
      <w:r w:rsidR="00731F92">
        <w:t xml:space="preserve">větvového členění rozpočtu. V </w:t>
      </w:r>
      <w:r w:rsidRPr="004C7E86">
        <w:t>tomto příp</w:t>
      </w:r>
      <w:r w:rsidR="00731F92">
        <w:t>adě tvoří nejvýznamnější</w:t>
      </w:r>
      <w:r w:rsidR="000415AF">
        <w:t>mi</w:t>
      </w:r>
      <w:r w:rsidR="00731F92">
        <w:t xml:space="preserve"> skupinu</w:t>
      </w:r>
      <w:r w:rsidRPr="004C7E86">
        <w:t xml:space="preserve"> z hlediska výše </w:t>
      </w:r>
      <w:r w:rsidR="00731F92">
        <w:t xml:space="preserve">výdajů </w:t>
      </w:r>
      <w:r w:rsidR="008279D4">
        <w:t>položka</w:t>
      </w:r>
      <w:r w:rsidR="007E1E30" w:rsidRPr="007E1E30">
        <w:t xml:space="preserve"> </w:t>
      </w:r>
      <w:r w:rsidR="007E1E30">
        <w:t>Služby pro obyvatelstvo</w:t>
      </w:r>
      <w:r w:rsidR="000415AF">
        <w:t xml:space="preserve"> </w:t>
      </w:r>
      <w:r w:rsidR="00731F92">
        <w:t>(</w:t>
      </w:r>
      <w:r w:rsidRPr="004C7E86">
        <w:t>v</w:t>
      </w:r>
      <w:r w:rsidR="00D07B93" w:rsidRPr="004C7E86">
        <w:t> </w:t>
      </w:r>
      <w:r w:rsidR="00731F92">
        <w:t xml:space="preserve">průměru </w:t>
      </w:r>
      <w:r w:rsidR="00071997">
        <w:t>více jak</w:t>
      </w:r>
      <w:r w:rsidR="00731F92">
        <w:t xml:space="preserve"> </w:t>
      </w:r>
      <w:r w:rsidR="007E1E30">
        <w:t>9,6</w:t>
      </w:r>
      <w:r w:rsidRPr="004C7E86">
        <w:t xml:space="preserve"> m</w:t>
      </w:r>
      <w:r w:rsidR="00B2466B">
        <w:t>il. Kč ročně). Druhou oblast, v</w:t>
      </w:r>
      <w:r w:rsidRPr="004C7E86">
        <w:t xml:space="preserve"> níž </w:t>
      </w:r>
      <w:r w:rsidR="00B2466B">
        <w:t>dochází k největší spotřebě finančních prostředků na výše zmíněné účely</w:t>
      </w:r>
      <w:r w:rsidR="00731F92">
        <w:t>, představuj</w:t>
      </w:r>
      <w:r w:rsidR="007E1E30">
        <w:t>e</w:t>
      </w:r>
      <w:r w:rsidR="00731F92">
        <w:t xml:space="preserve"> </w:t>
      </w:r>
      <w:r w:rsidR="007E1E30">
        <w:t>Veřejná správa</w:t>
      </w:r>
      <w:r w:rsidR="00731F92">
        <w:t>, které v průběhu analyzovaného období vykazuj</w:t>
      </w:r>
      <w:r w:rsidR="007E1E30">
        <w:t>e stále rostoucí</w:t>
      </w:r>
      <w:r w:rsidR="00731F92">
        <w:t xml:space="preserve"> charakter</w:t>
      </w:r>
      <w:r w:rsidR="007E1E30">
        <w:t>.</w:t>
      </w:r>
      <w:r w:rsidRPr="004C7E86">
        <w:t xml:space="preserve"> Ostatní skupi</w:t>
      </w:r>
      <w:r w:rsidR="00B2466B">
        <w:t>ny zaujímají spíše zanedbatelný</w:t>
      </w:r>
      <w:r w:rsidRPr="004C7E86">
        <w:t xml:space="preserve"> podíl. </w:t>
      </w:r>
    </w:p>
    <w:p w:rsidR="009325F3" w:rsidRPr="004C7E86" w:rsidRDefault="009325F3">
      <w:pPr>
        <w:spacing w:line="240" w:lineRule="auto"/>
        <w:jc w:val="left"/>
      </w:pPr>
      <w:r w:rsidRPr="004C7E86">
        <w:br w:type="page"/>
      </w:r>
    </w:p>
    <w:p w:rsidR="00771764" w:rsidRPr="000415AF" w:rsidRDefault="00771764" w:rsidP="00771764">
      <w:pPr>
        <w:pStyle w:val="graf"/>
      </w:pPr>
      <w:r w:rsidRPr="000415AF">
        <w:lastRenderedPageBreak/>
        <w:t>Nákup služeb (pol. 516x, dl</w:t>
      </w:r>
      <w:r w:rsidR="000E1228" w:rsidRPr="000415AF">
        <w:t xml:space="preserve">e paragrafů) města v letech </w:t>
      </w:r>
      <w:r w:rsidR="00155A5B">
        <w:t>2013 - 2017</w:t>
      </w:r>
      <w:r w:rsidRPr="000415AF">
        <w:t xml:space="preserve"> (v tis. Kč)</w:t>
      </w:r>
    </w:p>
    <w:p w:rsidR="00771764" w:rsidRPr="004C7E86" w:rsidRDefault="00771764" w:rsidP="00771764"/>
    <w:p w:rsidR="00771764" w:rsidRPr="004C7E86" w:rsidRDefault="0075613E" w:rsidP="0075613E">
      <w:pPr>
        <w:jc w:val="center"/>
      </w:pPr>
      <w:r w:rsidRPr="0075613E">
        <w:rPr>
          <w:noProof/>
        </w:rPr>
        <w:drawing>
          <wp:inline distT="0" distB="0" distL="0" distR="0">
            <wp:extent cx="4996800" cy="31068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64" w:rsidRPr="004C7E86" w:rsidRDefault="00771764" w:rsidP="00A23479"/>
    <w:p w:rsidR="009325F3" w:rsidRPr="00E44A9C" w:rsidRDefault="009325F3" w:rsidP="009325F3">
      <w:pPr>
        <w:pStyle w:val="graf"/>
      </w:pPr>
      <w:r w:rsidRPr="00E44A9C">
        <w:t>Výdaje na nákup služeb (pol. 51</w:t>
      </w:r>
      <w:r w:rsidR="00B2466B" w:rsidRPr="00E44A9C">
        <w:t xml:space="preserve">6x, dle paragrafů) v letech </w:t>
      </w:r>
      <w:r w:rsidR="00155A5B" w:rsidRPr="00E44A9C">
        <w:t>2013 - 2017</w:t>
      </w:r>
      <w:r w:rsidRPr="00E44A9C">
        <w:t xml:space="preserve"> ve skupině Slu</w:t>
      </w:r>
      <w:r w:rsidR="00CD7D13" w:rsidRPr="00E44A9C">
        <w:t>žby obyvatelstvu (3xxx)</w:t>
      </w:r>
      <w:r w:rsidR="00517363" w:rsidRPr="00E44A9C">
        <w:t xml:space="preserve"> a Veřejná správa</w:t>
      </w:r>
      <w:r w:rsidR="00071997" w:rsidRPr="00E44A9C">
        <w:t>,</w:t>
      </w:r>
      <w:r w:rsidR="00CD7D13" w:rsidRPr="00E44A9C">
        <w:t xml:space="preserve"> (v</w:t>
      </w:r>
      <w:r w:rsidRPr="00E44A9C">
        <w:t xml:space="preserve"> </w:t>
      </w:r>
      <w:r w:rsidR="0016661D" w:rsidRPr="00E44A9C">
        <w:t xml:space="preserve">tis. </w:t>
      </w:r>
      <w:r w:rsidRPr="00E44A9C">
        <w:t xml:space="preserve">Kč) </w:t>
      </w:r>
    </w:p>
    <w:p w:rsidR="00771764" w:rsidRPr="004C7E86" w:rsidRDefault="00771764" w:rsidP="009325F3"/>
    <w:p w:rsidR="009325F3" w:rsidRPr="004C7E86" w:rsidRDefault="00E44A9C" w:rsidP="00E44A9C">
      <w:pPr>
        <w:jc w:val="center"/>
      </w:pPr>
      <w:r w:rsidRPr="00E44A9C">
        <w:rPr>
          <w:noProof/>
        </w:rPr>
        <w:drawing>
          <wp:inline distT="0" distB="0" distL="0" distR="0">
            <wp:extent cx="5047200" cy="3139200"/>
            <wp:effectExtent l="0" t="0" r="127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1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F3" w:rsidRPr="004C7E86" w:rsidRDefault="009325F3" w:rsidP="009325F3"/>
    <w:p w:rsidR="009325F3" w:rsidRDefault="00015294" w:rsidP="00E44A9C">
      <w:r w:rsidRPr="00E44A9C">
        <w:t>V</w:t>
      </w:r>
      <w:r w:rsidR="00B2466B" w:rsidRPr="00E44A9C">
        <w:t xml:space="preserve"> grafu</w:t>
      </w:r>
      <w:r w:rsidR="009325F3" w:rsidRPr="00E44A9C">
        <w:t xml:space="preserve"> </w:t>
      </w:r>
      <w:r w:rsidR="00B2466B" w:rsidRPr="00E44A9C">
        <w:t>č. 1</w:t>
      </w:r>
      <w:r w:rsidR="00071997" w:rsidRPr="00E44A9C">
        <w:t>1</w:t>
      </w:r>
      <w:r w:rsidR="009325F3" w:rsidRPr="00E44A9C">
        <w:t xml:space="preserve"> </w:t>
      </w:r>
      <w:r w:rsidR="00B2466B" w:rsidRPr="00E44A9C">
        <w:t>j</w:t>
      </w:r>
      <w:r w:rsidR="00517363" w:rsidRPr="00E44A9C">
        <w:t>sou dvě nejdůležitější skupiny</w:t>
      </w:r>
      <w:r w:rsidR="00B2466B" w:rsidRPr="00E44A9C">
        <w:t xml:space="preserve"> podroben</w:t>
      </w:r>
      <w:r w:rsidR="00517363" w:rsidRPr="00E44A9C">
        <w:t>y</w:t>
      </w:r>
      <w:r w:rsidR="00B2466B" w:rsidRPr="00E44A9C">
        <w:t xml:space="preserve"> detailnějšímu rozčlenění z hlediska struktury výdajů na nákup služeb</w:t>
      </w:r>
      <w:r w:rsidRPr="00E44A9C">
        <w:t>, a to podle</w:t>
      </w:r>
      <w:r w:rsidR="00B2466B" w:rsidRPr="00E44A9C">
        <w:t xml:space="preserve"> jednotlivých oblastí</w:t>
      </w:r>
      <w:r w:rsidR="009325F3" w:rsidRPr="00E44A9C">
        <w:t xml:space="preserve">. </w:t>
      </w:r>
      <w:r w:rsidR="00723A37" w:rsidRPr="00E44A9C">
        <w:t>Nejvíce finančních prostředků</w:t>
      </w:r>
      <w:r w:rsidR="009325F3" w:rsidRPr="00E44A9C">
        <w:t xml:space="preserve"> </w:t>
      </w:r>
      <w:r w:rsidR="00723A37" w:rsidRPr="00E44A9C">
        <w:t xml:space="preserve">ve zkoumaném období </w:t>
      </w:r>
      <w:r w:rsidR="00155A5B" w:rsidRPr="00E44A9C">
        <w:t>2013 - 2017</w:t>
      </w:r>
      <w:r w:rsidR="00723A37" w:rsidRPr="00E44A9C">
        <w:t xml:space="preserve"> proudí</w:t>
      </w:r>
      <w:r w:rsidR="009325F3" w:rsidRPr="00E44A9C">
        <w:t xml:space="preserve"> do </w:t>
      </w:r>
      <w:r w:rsidR="00723A37" w:rsidRPr="00E44A9C">
        <w:t xml:space="preserve">oblasti </w:t>
      </w:r>
      <w:r w:rsidR="00E44A9C">
        <w:t>Ú</w:t>
      </w:r>
      <w:r w:rsidR="000415AF" w:rsidRPr="00E44A9C">
        <w:t>zemní samospráva</w:t>
      </w:r>
      <w:r w:rsidR="00E44A9C">
        <w:t>.</w:t>
      </w:r>
      <w:r w:rsidR="009325F3" w:rsidRPr="00E44A9C">
        <w:t xml:space="preserve"> </w:t>
      </w:r>
      <w:r w:rsidR="00E44A9C">
        <w:t xml:space="preserve">V </w:t>
      </w:r>
      <w:r w:rsidR="00723A37" w:rsidRPr="00E44A9C">
        <w:t xml:space="preserve">průměru se jedná o </w:t>
      </w:r>
      <w:r w:rsidR="00E44A9C">
        <w:t xml:space="preserve">7,6 mil. Kč. </w:t>
      </w:r>
      <w:r w:rsidR="00054551" w:rsidRPr="00E44A9C">
        <w:t xml:space="preserve">Druhou klíčovou oblastí je </w:t>
      </w:r>
      <w:r w:rsidR="00E44A9C">
        <w:t>Životní prostředí</w:t>
      </w:r>
      <w:r w:rsidR="00054551" w:rsidRPr="00E44A9C">
        <w:t xml:space="preserve">, jehož náklady představují pro městský rozpočet každoročně zátěž cca </w:t>
      </w:r>
      <w:r w:rsidR="00E44A9C">
        <w:t>5,3</w:t>
      </w:r>
      <w:r w:rsidR="00054551" w:rsidRPr="00E44A9C">
        <w:t xml:space="preserve"> mil. Kč. </w:t>
      </w:r>
      <w:r w:rsidR="009325F3" w:rsidRPr="00E44A9C">
        <w:t xml:space="preserve">Výdaje v rámci oddílu </w:t>
      </w:r>
      <w:r w:rsidR="00071997" w:rsidRPr="00E44A9C">
        <w:t>Kultura</w:t>
      </w:r>
      <w:r w:rsidR="00B922DD" w:rsidRPr="00E44A9C">
        <w:t xml:space="preserve"> </w:t>
      </w:r>
      <w:r w:rsidRPr="00E44A9C">
        <w:t>se pohybují</w:t>
      </w:r>
      <w:r w:rsidR="004814DC" w:rsidRPr="00E44A9C">
        <w:t xml:space="preserve"> nad</w:t>
      </w:r>
      <w:r w:rsidR="00DD4A7D" w:rsidRPr="00E44A9C">
        <w:t xml:space="preserve"> </w:t>
      </w:r>
      <w:r w:rsidR="00E44A9C">
        <w:t>3,2</w:t>
      </w:r>
      <w:r w:rsidR="00DD4A7D" w:rsidRPr="00E44A9C">
        <w:t xml:space="preserve"> mil</w:t>
      </w:r>
      <w:r w:rsidR="004814DC" w:rsidRPr="00E44A9C">
        <w:t xml:space="preserve">. </w:t>
      </w:r>
      <w:r w:rsidR="00DD4A7D" w:rsidRPr="00E44A9C">
        <w:t>Kč.</w:t>
      </w:r>
    </w:p>
    <w:p w:rsidR="00B922DD" w:rsidRDefault="00B922DD" w:rsidP="009325F3">
      <w:r w:rsidRPr="00E44A9C">
        <w:lastRenderedPageBreak/>
        <w:t>V</w:t>
      </w:r>
      <w:r w:rsidR="004814DC" w:rsidRPr="00E44A9C">
        <w:t xml:space="preserve"> ostatních </w:t>
      </w:r>
      <w:r w:rsidRPr="00E44A9C">
        <w:t>oblast</w:t>
      </w:r>
      <w:r w:rsidR="004814DC" w:rsidRPr="00E44A9C">
        <w:t>ech</w:t>
      </w:r>
      <w:r w:rsidRPr="00E44A9C">
        <w:t xml:space="preserve"> nákupy služeb </w:t>
      </w:r>
      <w:r w:rsidR="00DD4A7D" w:rsidRPr="00E44A9C">
        <w:t>jsou</w:t>
      </w:r>
      <w:r w:rsidRPr="00E44A9C">
        <w:t xml:space="preserve"> evidovány </w:t>
      </w:r>
      <w:r w:rsidR="00DD4A7D" w:rsidRPr="00E44A9C">
        <w:t>výdaje</w:t>
      </w:r>
      <w:r w:rsidR="0007625A" w:rsidRPr="00E44A9C">
        <w:t xml:space="preserve"> </w:t>
      </w:r>
      <w:r w:rsidR="00E44A9C" w:rsidRPr="00E44A9C">
        <w:t>ne</w:t>
      </w:r>
      <w:r w:rsidR="0007625A" w:rsidRPr="00E44A9C">
        <w:t>dosahuj</w:t>
      </w:r>
      <w:r w:rsidR="00DD4A7D" w:rsidRPr="00E44A9C">
        <w:t>ící</w:t>
      </w:r>
      <w:r w:rsidR="0007625A" w:rsidRPr="00E44A9C">
        <w:t xml:space="preserve"> </w:t>
      </w:r>
      <w:r w:rsidR="004814DC" w:rsidRPr="00E44A9C">
        <w:t>hodnot</w:t>
      </w:r>
      <w:r w:rsidR="0007625A" w:rsidRPr="00E44A9C">
        <w:t xml:space="preserve"> </w:t>
      </w:r>
      <w:r w:rsidR="004814DC" w:rsidRPr="00E44A9C">
        <w:t>1 mil.</w:t>
      </w:r>
      <w:r w:rsidR="0007625A" w:rsidRPr="00E44A9C">
        <w:t xml:space="preserve"> </w:t>
      </w:r>
      <w:r w:rsidR="004814DC" w:rsidRPr="00E44A9C">
        <w:t>Kč</w:t>
      </w:r>
      <w:r w:rsidR="0007625A" w:rsidRPr="00E44A9C">
        <w:t>.</w:t>
      </w:r>
    </w:p>
    <w:p w:rsidR="00FA736A" w:rsidRPr="004C7E86" w:rsidRDefault="00CD49B7" w:rsidP="00D24C57">
      <w:pPr>
        <w:pStyle w:val="AQE111"/>
        <w:numPr>
          <w:ilvl w:val="2"/>
          <w:numId w:val="8"/>
        </w:numPr>
      </w:pPr>
      <w:bookmarkStart w:id="23" w:name="_Toc508367180"/>
      <w:proofErr w:type="spellStart"/>
      <w:r>
        <w:t>Neinvestiční</w:t>
      </w:r>
      <w:proofErr w:type="spellEnd"/>
      <w:r>
        <w:t xml:space="preserve"> </w:t>
      </w:r>
      <w:proofErr w:type="spellStart"/>
      <w:r>
        <w:t>transfery</w:t>
      </w:r>
      <w:bookmarkEnd w:id="23"/>
      <w:proofErr w:type="spellEnd"/>
    </w:p>
    <w:p w:rsidR="00A23479" w:rsidRPr="004C7E86" w:rsidRDefault="00A23479" w:rsidP="00A23479">
      <w:r w:rsidRPr="004C7E86">
        <w:t xml:space="preserve">Neinvestiční transfery veřejnoprávním subjektům jsou </w:t>
      </w:r>
      <w:r w:rsidR="004814DC">
        <w:t>nej</w:t>
      </w:r>
      <w:r w:rsidRPr="004C7E86">
        <w:t>významn</w:t>
      </w:r>
      <w:r w:rsidR="004814DC">
        <w:t>ější</w:t>
      </w:r>
      <w:r w:rsidRPr="004C7E86">
        <w:t xml:space="preserve"> výdajovou skupinou, reprezentovanou zejména finančními vztahy s příspěvkovými organizacemi</w:t>
      </w:r>
      <w:r w:rsidR="00EF50B3">
        <w:t>.</w:t>
      </w:r>
      <w:r w:rsidRPr="004C7E86">
        <w:t xml:space="preserve"> Další finanční prostředky z této oblasti jsou odčerpávány </w:t>
      </w:r>
      <w:r w:rsidR="00EF50B3">
        <w:t xml:space="preserve">skrze </w:t>
      </w:r>
      <w:r w:rsidRPr="004C7E86">
        <w:t>odvo</w:t>
      </w:r>
      <w:r w:rsidR="00EF50B3">
        <w:t xml:space="preserve">dy daní do státního rozpočtu, a to ve výši </w:t>
      </w:r>
      <w:r w:rsidR="0024338F">
        <w:t>ne</w:t>
      </w:r>
      <w:r w:rsidR="00EF50B3">
        <w:t>cel</w:t>
      </w:r>
      <w:r w:rsidR="0024338F">
        <w:t>ých</w:t>
      </w:r>
      <w:r w:rsidR="00EF50B3">
        <w:t xml:space="preserve"> </w:t>
      </w:r>
      <w:proofErr w:type="gramStart"/>
      <w:r w:rsidR="00513C96">
        <w:t>2</w:t>
      </w:r>
      <w:r w:rsidR="0024338F">
        <w:t>%</w:t>
      </w:r>
      <w:proofErr w:type="gramEnd"/>
      <w:r w:rsidR="00EF50B3">
        <w:t xml:space="preserve"> </w:t>
      </w:r>
      <w:r w:rsidRPr="004C7E86">
        <w:t xml:space="preserve">výdajů této </w:t>
      </w:r>
      <w:r w:rsidR="00EF50B3">
        <w:t>skupiny</w:t>
      </w:r>
      <w:r w:rsidRPr="004C7E86">
        <w:t>.</w:t>
      </w:r>
    </w:p>
    <w:p w:rsidR="0089608F" w:rsidRPr="004C7E86" w:rsidRDefault="0089608F" w:rsidP="00A23479"/>
    <w:p w:rsidR="009325F3" w:rsidRPr="00513C96" w:rsidRDefault="009325F3" w:rsidP="00513C96">
      <w:pPr>
        <w:pStyle w:val="Nadpis5"/>
        <w:ind w:left="0" w:hanging="11"/>
        <w:rPr>
          <w:bCs/>
          <w:lang w:val="cs-CZ"/>
        </w:rPr>
      </w:pPr>
      <w:r w:rsidRPr="00513C96">
        <w:rPr>
          <w:bCs/>
          <w:lang w:val="cs-CZ"/>
        </w:rPr>
        <w:t>Výdaje na transfery veřejnoprávním subjektům (pol. 53xx, dl</w:t>
      </w:r>
      <w:r w:rsidR="0007625A" w:rsidRPr="00513C96">
        <w:rPr>
          <w:bCs/>
          <w:lang w:val="cs-CZ"/>
        </w:rPr>
        <w:t xml:space="preserve">e paragrafů) města v letech </w:t>
      </w:r>
      <w:r w:rsidR="00155A5B" w:rsidRPr="00513C96">
        <w:rPr>
          <w:bCs/>
          <w:lang w:val="cs-CZ"/>
        </w:rPr>
        <w:t>2013 - 2017</w:t>
      </w:r>
      <w:r w:rsidRPr="00513C96">
        <w:rPr>
          <w:bCs/>
          <w:lang w:val="cs-CZ"/>
        </w:rPr>
        <w:t xml:space="preserve"> (v tis. Kč)</w:t>
      </w:r>
    </w:p>
    <w:p w:rsidR="009325F3" w:rsidRPr="004C7E86" w:rsidRDefault="009325F3" w:rsidP="009A4DE4"/>
    <w:p w:rsidR="009325F3" w:rsidRPr="004C7E86" w:rsidRDefault="00513C96" w:rsidP="00A23479">
      <w:r w:rsidRPr="00513C96">
        <w:rPr>
          <w:noProof/>
        </w:rPr>
        <w:drawing>
          <wp:inline distT="0" distB="0" distL="0" distR="0">
            <wp:extent cx="5760720" cy="715044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F3" w:rsidRPr="004C7E86" w:rsidRDefault="009325F3" w:rsidP="00A23479"/>
    <w:p w:rsidR="00E972D8" w:rsidRDefault="00935B51" w:rsidP="009A4DE4">
      <w:r>
        <w:t>Výše u</w:t>
      </w:r>
      <w:r w:rsidR="009A4DE4" w:rsidRPr="004C7E86">
        <w:t>veden</w:t>
      </w:r>
      <w:r w:rsidR="00513C96">
        <w:t>á</w:t>
      </w:r>
      <w:r w:rsidR="009A4DE4" w:rsidRPr="004C7E86">
        <w:t xml:space="preserve"> </w:t>
      </w:r>
      <w:r w:rsidR="00513C96">
        <w:t>tabulka</w:t>
      </w:r>
      <w:r w:rsidR="009A4DE4" w:rsidRPr="004C7E86">
        <w:t xml:space="preserve"> </w:t>
      </w:r>
      <w:r>
        <w:t xml:space="preserve">č. </w:t>
      </w:r>
      <w:r w:rsidR="00513C96">
        <w:t>4</w:t>
      </w:r>
      <w:r>
        <w:t xml:space="preserve"> zobrazuje</w:t>
      </w:r>
      <w:r w:rsidR="009A4DE4" w:rsidRPr="004C7E86">
        <w:t xml:space="preserve"> strukturu </w:t>
      </w:r>
      <w:r w:rsidR="00CA1114">
        <w:t>v</w:t>
      </w:r>
      <w:r w:rsidR="009A4DE4" w:rsidRPr="004C7E86">
        <w:t xml:space="preserve">ýdajů na neinvestiční transfery veřejnoprávním subjektům (seskupení 53) z rozpočtu města v letech </w:t>
      </w:r>
      <w:r w:rsidR="00155A5B">
        <w:t>2013 - 2017</w:t>
      </w:r>
      <w:r w:rsidR="009A4DE4" w:rsidRPr="004C7E86">
        <w:t xml:space="preserve">. Tyto výdaje byly vynakládány </w:t>
      </w:r>
      <w:r>
        <w:t xml:space="preserve">zejména </w:t>
      </w:r>
      <w:r w:rsidR="009A4DE4" w:rsidRPr="004C7E86">
        <w:t>do skupiny Služeb pro obyvatelstvo</w:t>
      </w:r>
      <w:r w:rsidR="003437A6">
        <w:t xml:space="preserve"> (příspěvky příspěvkovým organizacím)</w:t>
      </w:r>
      <w:r>
        <w:t xml:space="preserve">, každoročně v průměru </w:t>
      </w:r>
      <w:r w:rsidR="00513C96">
        <w:t>33,1</w:t>
      </w:r>
      <w:r>
        <w:t xml:space="preserve"> mil. Kč</w:t>
      </w:r>
      <w:r w:rsidR="009A4DE4" w:rsidRPr="004C7E86">
        <w:t xml:space="preserve">, přičemž je z </w:t>
      </w:r>
      <w:r w:rsidR="00513C96">
        <w:t>tabulky</w:t>
      </w:r>
      <w:r w:rsidR="009A4DE4" w:rsidRPr="004C7E86">
        <w:t xml:space="preserve"> </w:t>
      </w:r>
      <w:r>
        <w:t>p</w:t>
      </w:r>
      <w:r w:rsidR="0092193E">
        <w:t>atrný</w:t>
      </w:r>
      <w:r>
        <w:t xml:space="preserve"> </w:t>
      </w:r>
      <w:r w:rsidR="0092193E">
        <w:t>rostoucí význam</w:t>
      </w:r>
      <w:r>
        <w:t xml:space="preserve"> </w:t>
      </w:r>
      <w:r w:rsidR="0092193E">
        <w:t>této skupiny</w:t>
      </w:r>
      <w:r w:rsidR="00E972D8">
        <w:t>.</w:t>
      </w:r>
    </w:p>
    <w:p w:rsidR="00E972D8" w:rsidRDefault="00E972D8" w:rsidP="009A4DE4"/>
    <w:p w:rsidR="00B55864" w:rsidRDefault="0024338F" w:rsidP="009A4DE4">
      <w:r>
        <w:t>Nahodilý</w:t>
      </w:r>
      <w:r w:rsidR="00E972D8">
        <w:t xml:space="preserve"> vývoj lze identifikovat ve výši transferů u </w:t>
      </w:r>
      <w:r w:rsidR="00E972D8" w:rsidRPr="00E972D8">
        <w:t>Všeobecné veřejné správy. T</w:t>
      </w:r>
      <w:r w:rsidR="00935B51" w:rsidRPr="00E972D8">
        <w:t xml:space="preserve">yto výdaje </w:t>
      </w:r>
      <w:r>
        <w:t>měly své minimum v roce 20</w:t>
      </w:r>
      <w:r w:rsidR="00513C96">
        <w:t>13</w:t>
      </w:r>
      <w:r>
        <w:t xml:space="preserve"> (</w:t>
      </w:r>
      <w:r w:rsidR="003437A6">
        <w:t>2</w:t>
      </w:r>
      <w:r w:rsidR="00513C96">
        <w:t xml:space="preserve"> tis</w:t>
      </w:r>
      <w:r>
        <w:t xml:space="preserve">. Kč), maximum pak bylo evidováno </w:t>
      </w:r>
      <w:r w:rsidR="003437A6">
        <w:t>v roce 201</w:t>
      </w:r>
      <w:r w:rsidR="00513C96">
        <w:t>6</w:t>
      </w:r>
      <w:r>
        <w:t xml:space="preserve"> (</w:t>
      </w:r>
      <w:r w:rsidR="00513C96">
        <w:t>1</w:t>
      </w:r>
      <w:r w:rsidR="003437A6">
        <w:t xml:space="preserve">,8 </w:t>
      </w:r>
      <w:r>
        <w:t>mil. Kč)</w:t>
      </w:r>
      <w:r w:rsidR="00935B51" w:rsidRPr="00E972D8">
        <w:t>.</w:t>
      </w:r>
      <w:r w:rsidR="009A4DE4" w:rsidRPr="00E972D8">
        <w:t xml:space="preserve"> </w:t>
      </w:r>
    </w:p>
    <w:p w:rsidR="003437A6" w:rsidRDefault="003437A6" w:rsidP="009A4DE4"/>
    <w:p w:rsidR="003437A6" w:rsidRDefault="00F23526" w:rsidP="009A4DE4">
      <w:r>
        <w:t>Ve skupině Služby pro obyvatelstvo zauj</w:t>
      </w:r>
      <w:r w:rsidR="00007A51">
        <w:t>í</w:t>
      </w:r>
      <w:r>
        <w:t xml:space="preserve">má hlavní roli provozní příspěvek </w:t>
      </w:r>
      <w:r w:rsidR="00513C96">
        <w:t>na Kulturu</w:t>
      </w:r>
      <w:r>
        <w:t xml:space="preserve"> (v průměru </w:t>
      </w:r>
      <w:r w:rsidR="00E408EB">
        <w:t>téměř 10</w:t>
      </w:r>
      <w:r>
        <w:t xml:space="preserve"> mil. Kč ročně</w:t>
      </w:r>
      <w:r w:rsidR="00E408EB">
        <w:t>)</w:t>
      </w:r>
      <w:r>
        <w:t xml:space="preserve">. V oblasti školství (skupina Vzdělávání) činí provozní příspěvek v průměru </w:t>
      </w:r>
      <w:r w:rsidR="00E408EB">
        <w:t xml:space="preserve">8,5 </w:t>
      </w:r>
      <w:r>
        <w:t>mil. Kč.</w:t>
      </w:r>
    </w:p>
    <w:p w:rsidR="00B55864" w:rsidRDefault="00B55864">
      <w:pPr>
        <w:spacing w:line="240" w:lineRule="auto"/>
        <w:jc w:val="left"/>
      </w:pPr>
      <w:r>
        <w:br w:type="page"/>
      </w:r>
    </w:p>
    <w:p w:rsidR="009A4DE4" w:rsidRPr="003437A6" w:rsidRDefault="009A4DE4" w:rsidP="009A4DE4">
      <w:pPr>
        <w:pStyle w:val="graf"/>
      </w:pPr>
      <w:r w:rsidRPr="003437A6">
        <w:lastRenderedPageBreak/>
        <w:t xml:space="preserve">Výdaje na </w:t>
      </w:r>
      <w:r w:rsidR="00A67F06" w:rsidRPr="003437A6">
        <w:t>nerv.</w:t>
      </w:r>
      <w:r w:rsidRPr="003437A6">
        <w:t xml:space="preserve"> </w:t>
      </w:r>
      <w:proofErr w:type="gramStart"/>
      <w:r w:rsidRPr="003437A6">
        <w:t>transfery</w:t>
      </w:r>
      <w:proofErr w:type="gramEnd"/>
      <w:r w:rsidRPr="003437A6">
        <w:t xml:space="preserve"> veřejnoprávním subjektům (pol. 53xx, dle paragrafů) města v letech </w:t>
      </w:r>
      <w:r w:rsidR="00155A5B">
        <w:t>2013 - 2017</w:t>
      </w:r>
      <w:r w:rsidRPr="003437A6">
        <w:t xml:space="preserve"> ve skupině Služby pro obyvatelstvo (3xxx); (v</w:t>
      </w:r>
      <w:r w:rsidR="0016661D" w:rsidRPr="003437A6">
        <w:t xml:space="preserve"> tis.</w:t>
      </w:r>
      <w:r w:rsidRPr="003437A6">
        <w:t xml:space="preserve"> Kč) </w:t>
      </w:r>
    </w:p>
    <w:p w:rsidR="009A4DE4" w:rsidRPr="004C7E86" w:rsidRDefault="009A4DE4" w:rsidP="009A4DE4"/>
    <w:p w:rsidR="009A4DE4" w:rsidRPr="004C7E86" w:rsidRDefault="00E408EB" w:rsidP="00E408EB">
      <w:pPr>
        <w:jc w:val="center"/>
      </w:pPr>
      <w:r w:rsidRPr="00E408EB">
        <w:rPr>
          <w:noProof/>
        </w:rPr>
        <w:drawing>
          <wp:inline distT="0" distB="0" distL="0" distR="0">
            <wp:extent cx="5050800" cy="31464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E4" w:rsidRPr="002E2D6F" w:rsidRDefault="00CD49B7" w:rsidP="00D24C57">
      <w:pPr>
        <w:pStyle w:val="AQE111"/>
        <w:numPr>
          <w:ilvl w:val="2"/>
          <w:numId w:val="8"/>
        </w:numPr>
      </w:pPr>
      <w:bookmarkStart w:id="24" w:name="_Toc508367181"/>
      <w:proofErr w:type="spellStart"/>
      <w:r w:rsidRPr="002E2D6F">
        <w:t>Ostatní</w:t>
      </w:r>
      <w:proofErr w:type="spellEnd"/>
      <w:r w:rsidRPr="002E2D6F">
        <w:t xml:space="preserve"> </w:t>
      </w:r>
      <w:proofErr w:type="spellStart"/>
      <w:r w:rsidRPr="002E2D6F">
        <w:t>nákupy</w:t>
      </w:r>
      <w:bookmarkEnd w:id="24"/>
      <w:proofErr w:type="spellEnd"/>
    </w:p>
    <w:p w:rsidR="00A23479" w:rsidRPr="004C7E86" w:rsidRDefault="00A23479" w:rsidP="00A23479">
      <w:r w:rsidRPr="006D49BB">
        <w:t>Ostatní nákupy</w:t>
      </w:r>
      <w:r w:rsidR="006D49BB">
        <w:tab/>
      </w:r>
      <w:r w:rsidRPr="004C7E86">
        <w:t>, v převážné míře identifikované jako opravy a údržb</w:t>
      </w:r>
      <w:r w:rsidR="00732411">
        <w:t>a</w:t>
      </w:r>
      <w:r w:rsidR="0089608F" w:rsidRPr="004C7E86">
        <w:t>,</w:t>
      </w:r>
      <w:r w:rsidRPr="004C7E86">
        <w:t xml:space="preserve"> jsou další významnou výdajovou skupinou. </w:t>
      </w:r>
      <w:r w:rsidR="006D49BB">
        <w:t>V</w:t>
      </w:r>
      <w:r w:rsidR="00BF0E8B">
        <w:t xml:space="preserve"> této skupině představují nejvyšší podíl finanční prostředky směřující na </w:t>
      </w:r>
      <w:r w:rsidR="006D49BB" w:rsidRPr="006D49BB">
        <w:t xml:space="preserve">Průmyslová a ostatní odvětví hospodářství </w:t>
      </w:r>
      <w:r w:rsidR="00BF0E8B">
        <w:t>(</w:t>
      </w:r>
      <w:r w:rsidR="00A67F06">
        <w:t xml:space="preserve">v průměru za </w:t>
      </w:r>
      <w:r w:rsidR="00054551">
        <w:t>sledované</w:t>
      </w:r>
      <w:r w:rsidR="00A67F06">
        <w:t xml:space="preserve"> období </w:t>
      </w:r>
      <w:r w:rsidR="006D49BB">
        <w:t>39,9</w:t>
      </w:r>
      <w:r w:rsidR="00BF0E8B">
        <w:t>%). Dalšími významn</w:t>
      </w:r>
      <w:r w:rsidR="00732411">
        <w:t>ou</w:t>
      </w:r>
      <w:r w:rsidR="00BF0E8B">
        <w:t xml:space="preserve"> </w:t>
      </w:r>
      <w:r w:rsidR="00A67F06">
        <w:t>oblast</w:t>
      </w:r>
      <w:r w:rsidR="00732411">
        <w:t>í</w:t>
      </w:r>
      <w:r w:rsidR="00A67F06">
        <w:t xml:space="preserve"> j</w:t>
      </w:r>
      <w:r w:rsidR="006D49BB">
        <w:t xml:space="preserve">sou </w:t>
      </w:r>
      <w:r w:rsidR="006D49BB" w:rsidRPr="006D49BB">
        <w:t xml:space="preserve">Služby obyvatelstvu </w:t>
      </w:r>
      <w:r w:rsidR="00A67F06">
        <w:t>(</w:t>
      </w:r>
      <w:r w:rsidR="006D49BB">
        <w:t>35,4</w:t>
      </w:r>
      <w:r w:rsidR="00A67F06">
        <w:t>%).</w:t>
      </w:r>
    </w:p>
    <w:p w:rsidR="0089608F" w:rsidRPr="00446410" w:rsidRDefault="0089608F" w:rsidP="00A23479">
      <w:pPr>
        <w:rPr>
          <w:sz w:val="8"/>
          <w:szCs w:val="8"/>
        </w:rPr>
      </w:pPr>
    </w:p>
    <w:p w:rsidR="008E1F9A" w:rsidRPr="002167B5" w:rsidRDefault="008E1F9A" w:rsidP="008E1F9A">
      <w:pPr>
        <w:pStyle w:val="graf"/>
      </w:pPr>
      <w:r w:rsidRPr="002167B5">
        <w:t xml:space="preserve">Výdaje na ostatní nákupy (517x, dle paragrafů) v letech </w:t>
      </w:r>
      <w:r w:rsidR="00155A5B">
        <w:t>2013 - 2017</w:t>
      </w:r>
      <w:r w:rsidRPr="002167B5">
        <w:t xml:space="preserve"> (v tis. Kč)</w:t>
      </w:r>
    </w:p>
    <w:p w:rsidR="008E1F9A" w:rsidRPr="00446410" w:rsidRDefault="008E1F9A" w:rsidP="008E1F9A">
      <w:pPr>
        <w:rPr>
          <w:sz w:val="8"/>
          <w:szCs w:val="8"/>
        </w:rPr>
      </w:pPr>
    </w:p>
    <w:p w:rsidR="008E1F9A" w:rsidRDefault="006D49BB" w:rsidP="006D49BB">
      <w:pPr>
        <w:jc w:val="center"/>
      </w:pPr>
      <w:r w:rsidRPr="006D49BB">
        <w:rPr>
          <w:noProof/>
        </w:rPr>
        <w:drawing>
          <wp:inline distT="0" distB="0" distL="0" distR="0">
            <wp:extent cx="4996800" cy="2952000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410" w:rsidRPr="00446410" w:rsidRDefault="00446410" w:rsidP="008E1F9A">
      <w:pPr>
        <w:rPr>
          <w:sz w:val="8"/>
          <w:szCs w:val="8"/>
        </w:rPr>
      </w:pPr>
    </w:p>
    <w:p w:rsidR="00BF0E8B" w:rsidRDefault="00BF0E8B" w:rsidP="00A23479">
      <w:r w:rsidRPr="00446410">
        <w:t>V této výdajové skupině</w:t>
      </w:r>
      <w:r w:rsidR="00AF2C34" w:rsidRPr="00446410">
        <w:t xml:space="preserve">, které dominují v odvětvovém členění rozpočtu </w:t>
      </w:r>
      <w:r w:rsidR="0001754C" w:rsidRPr="006D49BB">
        <w:t>Průmyslová a ostatní odvětví hospodářství</w:t>
      </w:r>
      <w:r w:rsidR="00AF2C34" w:rsidRPr="00446410">
        <w:t>,</w:t>
      </w:r>
      <w:r w:rsidRPr="00446410">
        <w:t xml:space="preserve"> nejvíce finančních prostředků plyne na </w:t>
      </w:r>
      <w:r w:rsidR="0001754C">
        <w:t>Dopravu</w:t>
      </w:r>
      <w:r w:rsidRPr="0007239C">
        <w:t xml:space="preserve">. </w:t>
      </w:r>
      <w:r w:rsidRPr="008C6D33">
        <w:t>V letech 20</w:t>
      </w:r>
      <w:r w:rsidR="0001754C" w:rsidRPr="008C6D33">
        <w:t>13</w:t>
      </w:r>
      <w:r w:rsidRPr="008C6D33">
        <w:t>-</w:t>
      </w:r>
      <w:r w:rsidR="00291CF5" w:rsidRPr="008C6D33">
        <w:t>201</w:t>
      </w:r>
      <w:r w:rsidR="0001754C" w:rsidRPr="008C6D33">
        <w:t>7</w:t>
      </w:r>
      <w:r w:rsidRPr="008C6D33">
        <w:t xml:space="preserve"> představovaly </w:t>
      </w:r>
      <w:r w:rsidRPr="008C6D33">
        <w:lastRenderedPageBreak/>
        <w:t xml:space="preserve">tyto výdaje </w:t>
      </w:r>
      <w:r w:rsidR="0001754C" w:rsidRPr="008C6D33">
        <w:t>více jak</w:t>
      </w:r>
      <w:r w:rsidRPr="008C6D33">
        <w:t xml:space="preserve"> </w:t>
      </w:r>
      <w:r w:rsidR="008C6D33" w:rsidRPr="008C6D33">
        <w:t>85</w:t>
      </w:r>
      <w:r w:rsidRPr="008C6D33">
        <w:t xml:space="preserve"> %</w:t>
      </w:r>
      <w:r w:rsidR="00502D37" w:rsidRPr="008C6D33">
        <w:t xml:space="preserve">, výdaje směřované do oblasti </w:t>
      </w:r>
      <w:r w:rsidR="008C6D33" w:rsidRPr="008C6D33">
        <w:t>Vodního hospodářství</w:t>
      </w:r>
      <w:r w:rsidR="0007239C" w:rsidRPr="008C6D33">
        <w:t xml:space="preserve"> dosáhly v průměru </w:t>
      </w:r>
      <w:r w:rsidR="008C6D33" w:rsidRPr="008C6D33">
        <w:t>14,2</w:t>
      </w:r>
      <w:r w:rsidR="00502D37" w:rsidRPr="008C6D33">
        <w:t>%</w:t>
      </w:r>
      <w:r w:rsidR="0007239C" w:rsidRPr="008C6D33">
        <w:t xml:space="preserve"> a finanční prostředky na </w:t>
      </w:r>
      <w:r w:rsidR="008C6D33" w:rsidRPr="008C6D33">
        <w:t>obchod a služby</w:t>
      </w:r>
      <w:r w:rsidR="0007239C" w:rsidRPr="008C6D33">
        <w:t xml:space="preserve"> reprezentují </w:t>
      </w:r>
      <w:r w:rsidR="008C6D33" w:rsidRPr="008C6D33">
        <w:t xml:space="preserve">necelé </w:t>
      </w:r>
      <w:r w:rsidR="0007239C" w:rsidRPr="008C6D33">
        <w:t>1% výdajů na ostatní nákupy</w:t>
      </w:r>
      <w:r w:rsidR="00502D37" w:rsidRPr="008C6D33">
        <w:t>.</w:t>
      </w:r>
    </w:p>
    <w:p w:rsidR="00A67F06" w:rsidRDefault="00A67F06" w:rsidP="00A23479"/>
    <w:p w:rsidR="00A67F06" w:rsidRPr="0001754C" w:rsidRDefault="00502D37" w:rsidP="0001754C">
      <w:pPr>
        <w:pStyle w:val="Nadpis5"/>
        <w:ind w:left="0" w:hanging="11"/>
        <w:rPr>
          <w:bCs/>
          <w:lang w:val="cs-CZ"/>
        </w:rPr>
      </w:pPr>
      <w:r w:rsidRPr="0001754C">
        <w:rPr>
          <w:bCs/>
          <w:lang w:val="cs-CZ"/>
        </w:rPr>
        <w:t xml:space="preserve">Výdaje na ostatní nákupy (pol. 517x, dle paragrafů) v letech </w:t>
      </w:r>
      <w:r w:rsidR="00155A5B" w:rsidRPr="0001754C">
        <w:rPr>
          <w:bCs/>
          <w:lang w:val="cs-CZ"/>
        </w:rPr>
        <w:t>2013 - 2017</w:t>
      </w:r>
      <w:r w:rsidRPr="0001754C">
        <w:rPr>
          <w:bCs/>
          <w:lang w:val="cs-CZ"/>
        </w:rPr>
        <w:t xml:space="preserve"> ve skupině </w:t>
      </w:r>
      <w:r w:rsidR="0001754C">
        <w:rPr>
          <w:bCs/>
          <w:lang w:val="cs-CZ"/>
        </w:rPr>
        <w:t>Průmysl</w:t>
      </w:r>
      <w:r w:rsidRPr="0001754C">
        <w:rPr>
          <w:bCs/>
          <w:lang w:val="cs-CZ"/>
        </w:rPr>
        <w:t xml:space="preserve"> (</w:t>
      </w:r>
      <w:r w:rsidR="0001754C">
        <w:rPr>
          <w:bCs/>
          <w:lang w:val="cs-CZ"/>
        </w:rPr>
        <w:t>2</w:t>
      </w:r>
      <w:r w:rsidRPr="0001754C">
        <w:rPr>
          <w:bCs/>
          <w:lang w:val="cs-CZ"/>
        </w:rPr>
        <w:t xml:space="preserve">xxx); (v </w:t>
      </w:r>
      <w:r w:rsidR="0016661D" w:rsidRPr="0001754C">
        <w:rPr>
          <w:bCs/>
          <w:lang w:val="cs-CZ"/>
        </w:rPr>
        <w:t xml:space="preserve">tis. </w:t>
      </w:r>
      <w:r w:rsidRPr="0001754C">
        <w:rPr>
          <w:bCs/>
          <w:lang w:val="cs-CZ"/>
        </w:rPr>
        <w:t>Kč)</w:t>
      </w:r>
    </w:p>
    <w:p w:rsidR="00A67F06" w:rsidRDefault="00A67F06" w:rsidP="00A23479">
      <w:pPr>
        <w:rPr>
          <w:noProof/>
        </w:rPr>
      </w:pPr>
    </w:p>
    <w:p w:rsidR="0001754C" w:rsidRDefault="0001754C" w:rsidP="00A23479">
      <w:r w:rsidRPr="0001754C">
        <w:rPr>
          <w:noProof/>
        </w:rPr>
        <w:drawing>
          <wp:inline distT="0" distB="0" distL="0" distR="0">
            <wp:extent cx="5760720" cy="74497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F06" w:rsidRDefault="00CD49B7" w:rsidP="00D24C57">
      <w:pPr>
        <w:pStyle w:val="AQE111"/>
        <w:numPr>
          <w:ilvl w:val="2"/>
          <w:numId w:val="8"/>
        </w:numPr>
      </w:pPr>
      <w:bookmarkStart w:id="25" w:name="_Toc508367182"/>
      <w:proofErr w:type="spellStart"/>
      <w:r>
        <w:t>Ostatní</w:t>
      </w:r>
      <w:proofErr w:type="spellEnd"/>
      <w:r>
        <w:t xml:space="preserve"> </w:t>
      </w:r>
      <w:proofErr w:type="spellStart"/>
      <w:r>
        <w:t>výdaje</w:t>
      </w:r>
      <w:bookmarkEnd w:id="25"/>
      <w:proofErr w:type="spellEnd"/>
    </w:p>
    <w:p w:rsidR="00A23479" w:rsidRPr="004C7E86" w:rsidRDefault="00AB39A6" w:rsidP="00A23479">
      <w:r w:rsidRPr="000D3144">
        <w:t>U</w:t>
      </w:r>
      <w:r w:rsidR="0089608F" w:rsidRPr="000D3144">
        <w:t xml:space="preserve"> nákupů</w:t>
      </w:r>
      <w:r w:rsidR="00A23479" w:rsidRPr="004C7E86">
        <w:t xml:space="preserve"> vod</w:t>
      </w:r>
      <w:r w:rsidR="0089608F" w:rsidRPr="004C7E86">
        <w:t>y a energií jsou nejvyšší výdajovou</w:t>
      </w:r>
      <w:r w:rsidR="00A23479" w:rsidRPr="004C7E86">
        <w:t xml:space="preserve"> skupin</w:t>
      </w:r>
      <w:r w:rsidR="0089608F" w:rsidRPr="004C7E86">
        <w:t>ou</w:t>
      </w:r>
      <w:r>
        <w:t xml:space="preserve"> Služby obyvatelstvu</w:t>
      </w:r>
      <w:r w:rsidR="00E316DF" w:rsidRPr="00E316DF">
        <w:t xml:space="preserve"> </w:t>
      </w:r>
      <w:r w:rsidR="00E316DF">
        <w:t xml:space="preserve">(průměrně </w:t>
      </w:r>
      <w:r w:rsidR="000D3144">
        <w:t>1</w:t>
      </w:r>
      <w:r w:rsidR="001B68C9">
        <w:t>,2</w:t>
      </w:r>
      <w:r w:rsidR="00E316DF">
        <w:t xml:space="preserve"> mil. Kč za rok)</w:t>
      </w:r>
      <w:r w:rsidR="004905DB">
        <w:t>, přičemž podstatná část těchto nákladů</w:t>
      </w:r>
      <w:r w:rsidR="00E316DF">
        <w:t xml:space="preserve"> (průměrně cca </w:t>
      </w:r>
      <w:r w:rsidR="000D3144">
        <w:t>969</w:t>
      </w:r>
      <w:r w:rsidR="00E316DF">
        <w:t xml:space="preserve"> </w:t>
      </w:r>
      <w:r w:rsidR="000D3144">
        <w:t>tis</w:t>
      </w:r>
      <w:r w:rsidR="00E316DF">
        <w:t>. Kč)</w:t>
      </w:r>
      <w:r w:rsidR="000D3144" w:rsidRPr="000D3144">
        <w:t xml:space="preserve"> </w:t>
      </w:r>
      <w:r w:rsidR="000D3144">
        <w:t>je zabezpečování chodu veřejné správy</w:t>
      </w:r>
      <w:r w:rsidR="004905DB">
        <w:t xml:space="preserve"> </w:t>
      </w:r>
      <w:r w:rsidR="00B1450D">
        <w:t xml:space="preserve">s  </w:t>
      </w:r>
      <w:r w:rsidR="000D3144">
        <w:t>klesajícím</w:t>
      </w:r>
      <w:r w:rsidR="00B1450D">
        <w:t xml:space="preserve"> trendem v čase od roku 20</w:t>
      </w:r>
      <w:r w:rsidR="000D3144">
        <w:t>13</w:t>
      </w:r>
      <w:r w:rsidR="00B1450D">
        <w:t xml:space="preserve"> až do roku 201</w:t>
      </w:r>
      <w:r w:rsidR="000D3144">
        <w:t>7</w:t>
      </w:r>
      <w:r w:rsidR="00B1450D">
        <w:t xml:space="preserve">. </w:t>
      </w:r>
      <w:r w:rsidR="00900D88">
        <w:t>Druhou nejvyšší výdajovou položkou</w:t>
      </w:r>
      <w:r>
        <w:t xml:space="preserve"> j</w:t>
      </w:r>
      <w:r w:rsidR="000D3144">
        <w:t>sou výdaje městské policie</w:t>
      </w:r>
      <w:r>
        <w:t>.</w:t>
      </w:r>
    </w:p>
    <w:p w:rsidR="0089608F" w:rsidRPr="004C7E86" w:rsidRDefault="0089608F" w:rsidP="00A23479"/>
    <w:p w:rsidR="008E1F9A" w:rsidRPr="004C7E86" w:rsidRDefault="008E1F9A" w:rsidP="000B2F74">
      <w:pPr>
        <w:pStyle w:val="Nadpis5"/>
        <w:ind w:left="0" w:hanging="11"/>
        <w:rPr>
          <w:lang w:val="cs-CZ"/>
        </w:rPr>
      </w:pPr>
      <w:r w:rsidRPr="004C7E86">
        <w:rPr>
          <w:bCs/>
          <w:lang w:val="cs-CZ"/>
        </w:rPr>
        <w:t>Výdaje na nákup vody, paliv a energie (pol. 515x, dl</w:t>
      </w:r>
      <w:r w:rsidR="00817384">
        <w:rPr>
          <w:bCs/>
          <w:lang w:val="cs-CZ"/>
        </w:rPr>
        <w:t xml:space="preserve">e paragrafů) města v letech </w:t>
      </w:r>
      <w:r w:rsidR="00155A5B">
        <w:rPr>
          <w:bCs/>
          <w:lang w:val="cs-CZ"/>
        </w:rPr>
        <w:t>2013 - 2017</w:t>
      </w:r>
      <w:r w:rsidRPr="004C7E86">
        <w:rPr>
          <w:bCs/>
          <w:lang w:val="cs-CZ"/>
        </w:rPr>
        <w:t xml:space="preserve"> (v tis. Kč)</w:t>
      </w:r>
    </w:p>
    <w:p w:rsidR="008E1F9A" w:rsidRPr="004C7E86" w:rsidRDefault="008E1F9A" w:rsidP="008E1F9A"/>
    <w:p w:rsidR="008E1F9A" w:rsidRPr="004C7E86" w:rsidRDefault="000D3144" w:rsidP="008E1F9A">
      <w:r w:rsidRPr="000D3144">
        <w:rPr>
          <w:noProof/>
        </w:rPr>
        <w:drawing>
          <wp:inline distT="0" distB="0" distL="0" distR="0">
            <wp:extent cx="5760720" cy="795528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F9A" w:rsidRPr="004C7E86" w:rsidRDefault="008E1F9A" w:rsidP="00A23479"/>
    <w:p w:rsidR="00604A12" w:rsidRDefault="00B1450D" w:rsidP="00A23479">
      <w:pPr>
        <w:rPr>
          <w:bCs/>
        </w:rPr>
      </w:pPr>
      <w:r>
        <w:t>Následující t</w:t>
      </w:r>
      <w:r w:rsidR="004905DB">
        <w:t>abulka prezentuje výši finančních prostředků, které jsou z městského rozpočtu vynakládány jako</w:t>
      </w:r>
      <w:r w:rsidR="00604A12">
        <w:t xml:space="preserve"> </w:t>
      </w:r>
      <w:r w:rsidR="00604A12" w:rsidRPr="00604A12">
        <w:rPr>
          <w:bCs/>
        </w:rPr>
        <w:t xml:space="preserve">neinvestiční transfery </w:t>
      </w:r>
      <w:r w:rsidR="004905DB">
        <w:rPr>
          <w:bCs/>
        </w:rPr>
        <w:t xml:space="preserve">směrem k </w:t>
      </w:r>
      <w:r w:rsidR="00604A12" w:rsidRPr="00604A12">
        <w:rPr>
          <w:bCs/>
        </w:rPr>
        <w:t>soukromoprávním subjektům</w:t>
      </w:r>
      <w:r w:rsidR="00604A12">
        <w:rPr>
          <w:bCs/>
        </w:rPr>
        <w:t>.</w:t>
      </w:r>
      <w:r w:rsidR="004905DB">
        <w:rPr>
          <w:bCs/>
        </w:rPr>
        <w:t xml:space="preserve"> </w:t>
      </w:r>
    </w:p>
    <w:p w:rsidR="00604A12" w:rsidRDefault="00604A12" w:rsidP="00A23479">
      <w:pPr>
        <w:rPr>
          <w:bCs/>
        </w:rPr>
      </w:pPr>
    </w:p>
    <w:p w:rsidR="00604A12" w:rsidRPr="001B68C9" w:rsidRDefault="00604A12" w:rsidP="000D3739">
      <w:pPr>
        <w:pStyle w:val="Nadpis5"/>
        <w:ind w:left="0" w:hanging="11"/>
        <w:rPr>
          <w:bCs/>
          <w:lang w:val="cs-CZ"/>
        </w:rPr>
      </w:pPr>
      <w:r w:rsidRPr="001B68C9">
        <w:rPr>
          <w:bCs/>
          <w:lang w:val="cs-CZ"/>
        </w:rPr>
        <w:t xml:space="preserve">Výdaje na </w:t>
      </w:r>
      <w:r w:rsidR="000B2F74" w:rsidRPr="001B68C9">
        <w:rPr>
          <w:bCs/>
          <w:lang w:val="cs-CZ"/>
        </w:rPr>
        <w:t>nein</w:t>
      </w:r>
      <w:r w:rsidRPr="001B68C9">
        <w:rPr>
          <w:bCs/>
          <w:lang w:val="cs-CZ"/>
        </w:rPr>
        <w:t>v.</w:t>
      </w:r>
      <w:r w:rsidR="000B2F74" w:rsidRPr="001B68C9">
        <w:rPr>
          <w:bCs/>
          <w:lang w:val="cs-CZ"/>
        </w:rPr>
        <w:t xml:space="preserve"> </w:t>
      </w:r>
      <w:r w:rsidRPr="001B68C9">
        <w:rPr>
          <w:bCs/>
          <w:lang w:val="cs-CZ"/>
        </w:rPr>
        <w:t>transfery soukromoprávním subjektům (pol. 52xx, členěno dl</w:t>
      </w:r>
      <w:r w:rsidR="00817384" w:rsidRPr="001B68C9">
        <w:rPr>
          <w:bCs/>
          <w:lang w:val="cs-CZ"/>
        </w:rPr>
        <w:t xml:space="preserve">e paragrafů) města v letech </w:t>
      </w:r>
      <w:r w:rsidR="00155A5B">
        <w:rPr>
          <w:bCs/>
          <w:lang w:val="cs-CZ"/>
        </w:rPr>
        <w:t>2013 - 2017</w:t>
      </w:r>
      <w:r w:rsidRPr="001B68C9">
        <w:rPr>
          <w:bCs/>
          <w:lang w:val="cs-CZ"/>
        </w:rPr>
        <w:t xml:space="preserve"> (v tis. Kč)</w:t>
      </w:r>
    </w:p>
    <w:p w:rsidR="00604A12" w:rsidRPr="00604A12" w:rsidRDefault="00604A12" w:rsidP="00A23479">
      <w:pPr>
        <w:rPr>
          <w:b/>
          <w:bCs/>
        </w:rPr>
      </w:pPr>
    </w:p>
    <w:p w:rsidR="00604A12" w:rsidRDefault="000D3144" w:rsidP="00A23479">
      <w:r w:rsidRPr="000D3144">
        <w:rPr>
          <w:noProof/>
        </w:rPr>
        <w:drawing>
          <wp:inline distT="0" distB="0" distL="0" distR="0">
            <wp:extent cx="5760720" cy="68722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12" w:rsidRPr="004C7E86" w:rsidRDefault="00604A12" w:rsidP="00A23479"/>
    <w:p w:rsidR="00292B88" w:rsidRPr="000A0274" w:rsidRDefault="004905DB" w:rsidP="00A23479">
      <w:r w:rsidRPr="00466307">
        <w:t>Z údajů v tabulce je patrné</w:t>
      </w:r>
      <w:r w:rsidR="00604A12" w:rsidRPr="00466307">
        <w:t>,</w:t>
      </w:r>
      <w:r w:rsidRPr="00466307">
        <w:t xml:space="preserve"> že </w:t>
      </w:r>
      <w:r w:rsidR="00D92C2B">
        <w:t>velká část</w:t>
      </w:r>
      <w:r w:rsidRPr="00466307">
        <w:t xml:space="preserve"> transfer</w:t>
      </w:r>
      <w:r w:rsidR="00D92C2B">
        <w:t>ů</w:t>
      </w:r>
      <w:r w:rsidRPr="00466307">
        <w:t xml:space="preserve"> j</w:t>
      </w:r>
      <w:r w:rsidR="00D92C2B">
        <w:t>e</w:t>
      </w:r>
      <w:r w:rsidRPr="00466307">
        <w:t xml:space="preserve"> určen</w:t>
      </w:r>
      <w:r w:rsidR="00D92C2B">
        <w:t>a</w:t>
      </w:r>
      <w:r w:rsidRPr="00466307">
        <w:t xml:space="preserve"> pro skupinu</w:t>
      </w:r>
      <w:r w:rsidR="00604A12" w:rsidRPr="00466307">
        <w:t xml:space="preserve"> Služ</w:t>
      </w:r>
      <w:r w:rsidRPr="00466307">
        <w:t>by</w:t>
      </w:r>
      <w:r w:rsidR="00604A12" w:rsidRPr="00466307">
        <w:t xml:space="preserve"> pro obyvatelstvo</w:t>
      </w:r>
      <w:r w:rsidR="00B54513">
        <w:t>.</w:t>
      </w:r>
      <w:r w:rsidR="00AB0749" w:rsidRPr="00466307">
        <w:t xml:space="preserve"> V rámci této skupiny j</w:t>
      </w:r>
      <w:r w:rsidR="00FB5154">
        <w:t>e většina</w:t>
      </w:r>
      <w:r w:rsidR="00AB0749" w:rsidRPr="00466307">
        <w:t xml:space="preserve"> prostředk</w:t>
      </w:r>
      <w:r w:rsidR="00FB5154">
        <w:t>ů</w:t>
      </w:r>
      <w:r w:rsidR="00AB0749" w:rsidRPr="00466307">
        <w:t xml:space="preserve"> směřován</w:t>
      </w:r>
      <w:r w:rsidR="00FB5154">
        <w:t>a</w:t>
      </w:r>
      <w:r w:rsidR="00AB0749" w:rsidRPr="00466307">
        <w:t xml:space="preserve"> </w:t>
      </w:r>
      <w:r w:rsidR="003E5FB6" w:rsidRPr="00466307">
        <w:t>do tělovýchovy</w:t>
      </w:r>
      <w:r w:rsidR="00AB0749" w:rsidRPr="00D92C2B">
        <w:t xml:space="preserve">, </w:t>
      </w:r>
      <w:r w:rsidR="000D4146" w:rsidRPr="00D92C2B">
        <w:t xml:space="preserve">přičemž </w:t>
      </w:r>
      <w:r w:rsidR="00D92C2B">
        <w:t>v</w:t>
      </w:r>
      <w:r w:rsidR="00D92C2B" w:rsidRPr="000D4146">
        <w:t> </w:t>
      </w:r>
      <w:proofErr w:type="spellStart"/>
      <w:r w:rsidR="00D92C2B" w:rsidRPr="000D4146">
        <w:t>tělovýchvě</w:t>
      </w:r>
      <w:proofErr w:type="spellEnd"/>
      <w:r w:rsidR="00D92C2B" w:rsidRPr="000D4146">
        <w:t xml:space="preserve"> výd</w:t>
      </w:r>
      <w:r w:rsidR="000D3144">
        <w:t>a</w:t>
      </w:r>
      <w:r w:rsidR="00D92C2B" w:rsidRPr="000D4146">
        <w:t xml:space="preserve">je </w:t>
      </w:r>
      <w:r w:rsidR="00D92C2B">
        <w:t>rostou (nárůst od roku 20</w:t>
      </w:r>
      <w:r w:rsidR="000D3144">
        <w:t>13</w:t>
      </w:r>
      <w:r w:rsidR="00D92C2B">
        <w:t xml:space="preserve"> do roku 201</w:t>
      </w:r>
      <w:r w:rsidR="000D3144">
        <w:t>7</w:t>
      </w:r>
      <w:r w:rsidR="00D92C2B">
        <w:t xml:space="preserve"> je cca </w:t>
      </w:r>
      <w:r w:rsidR="000D3144">
        <w:t>1,2</w:t>
      </w:r>
      <w:r w:rsidR="00FB5154">
        <w:t xml:space="preserve"> mil. Kč)</w:t>
      </w:r>
      <w:r w:rsidR="000D3144">
        <w:t>.</w:t>
      </w:r>
    </w:p>
    <w:p w:rsidR="00F51DE2" w:rsidRPr="000D4146" w:rsidRDefault="00F51DE2" w:rsidP="00A23479"/>
    <w:p w:rsidR="00CD49B7" w:rsidRPr="00CD49B7" w:rsidRDefault="00CD49B7" w:rsidP="00CD49B7">
      <w:pPr>
        <w:pStyle w:val="AQE1"/>
        <w:numPr>
          <w:ilvl w:val="0"/>
          <w:numId w:val="8"/>
        </w:numPr>
      </w:pPr>
      <w:bookmarkStart w:id="26" w:name="_Toc508367183"/>
      <w:proofErr w:type="spellStart"/>
      <w:r>
        <w:lastRenderedPageBreak/>
        <w:t>Finanční</w:t>
      </w:r>
      <w:proofErr w:type="spellEnd"/>
      <w:r>
        <w:t xml:space="preserve"> </w:t>
      </w:r>
      <w:proofErr w:type="spellStart"/>
      <w:r>
        <w:t>vztahy</w:t>
      </w:r>
      <w:proofErr w:type="spellEnd"/>
      <w:r>
        <w:t xml:space="preserve"> se </w:t>
      </w:r>
      <w:proofErr w:type="spellStart"/>
      <w:r>
        <w:t>zřizovanými</w:t>
      </w:r>
      <w:proofErr w:type="spellEnd"/>
      <w:r>
        <w:t xml:space="preserve"> </w:t>
      </w:r>
      <w:proofErr w:type="spellStart"/>
      <w:r>
        <w:t>organizacemi</w:t>
      </w:r>
      <w:bookmarkEnd w:id="26"/>
      <w:proofErr w:type="spellEnd"/>
    </w:p>
    <w:p w:rsidR="000709D2" w:rsidRPr="004C7E86" w:rsidRDefault="00A23479" w:rsidP="000709D2">
      <w:bookmarkStart w:id="27" w:name="_GoBack"/>
      <w:bookmarkEnd w:id="27"/>
      <w:r w:rsidRPr="00F51DE2">
        <w:t xml:space="preserve">V rámci analýzy finančních toků uvádíme přehled běžných výdajů města, které vyjadřují vztah </w:t>
      </w:r>
      <w:r w:rsidR="00AF2C34">
        <w:t>zřizovatele</w:t>
      </w:r>
      <w:r w:rsidRPr="00F51DE2">
        <w:t xml:space="preserve"> a </w:t>
      </w:r>
      <w:r w:rsidR="00AF2C34">
        <w:t>zřizovaných</w:t>
      </w:r>
      <w:r w:rsidRPr="00F51DE2">
        <w:t xml:space="preserve"> organizací.</w:t>
      </w:r>
      <w:r w:rsidR="00F51DE2" w:rsidRPr="00F51DE2">
        <w:t xml:space="preserve"> </w:t>
      </w:r>
      <w:r w:rsidR="003A4D28">
        <w:t>M</w:t>
      </w:r>
      <w:r w:rsidR="00F75034">
        <w:t xml:space="preserve">ěsto </w:t>
      </w:r>
      <w:r w:rsidR="003A4D28">
        <w:t>Slavkov u Brna</w:t>
      </w:r>
      <w:r w:rsidR="00F51DE2">
        <w:t xml:space="preserve"> zřídilo celkem </w:t>
      </w:r>
      <w:r w:rsidR="00F75034">
        <w:t>7</w:t>
      </w:r>
      <w:r w:rsidR="009223A3">
        <w:t xml:space="preserve"> příspěvkových organizací</w:t>
      </w:r>
      <w:r w:rsidR="00B35927">
        <w:t>,</w:t>
      </w:r>
      <w:r w:rsidR="009223A3">
        <w:t xml:space="preserve"> </w:t>
      </w:r>
      <w:r w:rsidR="00390631">
        <w:t>1</w:t>
      </w:r>
      <w:r w:rsidR="009223A3">
        <w:t xml:space="preserve"> organizační složk</w:t>
      </w:r>
      <w:r w:rsidR="00390631">
        <w:t>u</w:t>
      </w:r>
      <w:r w:rsidR="009223A3">
        <w:t xml:space="preserve"> </w:t>
      </w:r>
      <w:r w:rsidR="009223A3" w:rsidRPr="00B35927">
        <w:t xml:space="preserve">a </w:t>
      </w:r>
      <w:r w:rsidR="00B35927">
        <w:t>1 orgán města</w:t>
      </w:r>
      <w:r w:rsidR="00390631">
        <w:t>.</w:t>
      </w:r>
      <w:r w:rsidR="00F51DE2">
        <w:t xml:space="preserve"> </w:t>
      </w:r>
      <w:r w:rsidR="006E1346">
        <w:t xml:space="preserve">Město také </w:t>
      </w:r>
      <w:r w:rsidR="00F7038E">
        <w:t>vykonává</w:t>
      </w:r>
      <w:r w:rsidR="006E1346">
        <w:t xml:space="preserve"> vedlejší hospodářskou činnost (VHČ), </w:t>
      </w:r>
      <w:r w:rsidR="00F7038E">
        <w:t xml:space="preserve">v rámci </w:t>
      </w:r>
      <w:r w:rsidR="006E1346">
        <w:t>kter</w:t>
      </w:r>
      <w:r w:rsidR="00F7038E">
        <w:t>é</w:t>
      </w:r>
      <w:r w:rsidR="006E1346">
        <w:t xml:space="preserve"> působí v oblasti tepelného hospodářství, pronájmu bytových a nebytových prostor a</w:t>
      </w:r>
      <w:r w:rsidR="00F7038E">
        <w:t xml:space="preserve"> v</w:t>
      </w:r>
      <w:r w:rsidR="006E1346">
        <w:t xml:space="preserve"> </w:t>
      </w:r>
      <w:r w:rsidR="00F7038E">
        <w:t>péči</w:t>
      </w:r>
      <w:r w:rsidR="006E1346">
        <w:t xml:space="preserve"> o městský majetek. </w:t>
      </w:r>
      <w:r w:rsidR="00F51DE2">
        <w:t xml:space="preserve">Následující tabulka č. </w:t>
      </w:r>
      <w:r w:rsidR="00390631">
        <w:t>8</w:t>
      </w:r>
      <w:r w:rsidR="00F51DE2">
        <w:t xml:space="preserve"> předkládá provozní výdaje města ve vztahu </w:t>
      </w:r>
      <w:r w:rsidR="00B35927">
        <w:t xml:space="preserve">ke zřízeným organizacím </w:t>
      </w:r>
      <w:r w:rsidR="00F51DE2">
        <w:t xml:space="preserve">v letech </w:t>
      </w:r>
      <w:r w:rsidR="00155A5B">
        <w:t>2013 - 2017</w:t>
      </w:r>
      <w:r w:rsidR="00F51DE2">
        <w:t>.</w:t>
      </w:r>
      <w:r w:rsidR="000845EE">
        <w:t xml:space="preserve"> </w:t>
      </w:r>
    </w:p>
    <w:p w:rsidR="00F51DE2" w:rsidRDefault="00F51DE2" w:rsidP="00F51DE2"/>
    <w:p w:rsidR="00F51DE2" w:rsidRDefault="000845EE" w:rsidP="00F51DE2">
      <w:r w:rsidRPr="00F51DE2">
        <w:t>Finanční vztahy mezi příspěvkovými organizacemi a městem jsou realizovány formou příspěvků na provoz.</w:t>
      </w:r>
      <w:r w:rsidRPr="000845EE">
        <w:t xml:space="preserve"> </w:t>
      </w:r>
      <w:r w:rsidRPr="002645D7">
        <w:t xml:space="preserve">Z hlediska povahy, kterým se příspěvkové organizace věnují, </w:t>
      </w:r>
      <w:r w:rsidRPr="0085119D">
        <w:t>zaujímají</w:t>
      </w:r>
      <w:r w:rsidR="00C54D53" w:rsidRPr="0085119D">
        <w:t xml:space="preserve"> přední místo</w:t>
      </w:r>
      <w:r w:rsidRPr="0085119D">
        <w:t xml:space="preserve"> příspěvky</w:t>
      </w:r>
      <w:r w:rsidR="00A233DD" w:rsidRPr="0085119D">
        <w:t xml:space="preserve"> </w:t>
      </w:r>
      <w:r w:rsidR="00C54D53" w:rsidRPr="0085119D">
        <w:t>T</w:t>
      </w:r>
      <w:r w:rsidR="00A233DD" w:rsidRPr="0085119D">
        <w:t>echnickým službám</w:t>
      </w:r>
      <w:r w:rsidR="00A233DD" w:rsidRPr="002645D7">
        <w:t xml:space="preserve"> (v průměru </w:t>
      </w:r>
      <w:r w:rsidR="004A42E3">
        <w:t>14,5</w:t>
      </w:r>
      <w:r w:rsidR="00A233DD" w:rsidRPr="002645D7">
        <w:t xml:space="preserve"> mil. Kč ročně)</w:t>
      </w:r>
      <w:r w:rsidR="0085119D">
        <w:t>,</w:t>
      </w:r>
      <w:r w:rsidR="00A233DD" w:rsidRPr="002645D7">
        <w:t xml:space="preserve"> následované</w:t>
      </w:r>
      <w:r w:rsidR="004A42E3">
        <w:t xml:space="preserve"> Zámkem</w:t>
      </w:r>
      <w:r w:rsidRPr="002645D7">
        <w:t xml:space="preserve"> </w:t>
      </w:r>
      <w:r w:rsidR="00A233DD" w:rsidRPr="002645D7">
        <w:t>(</w:t>
      </w:r>
      <w:r w:rsidR="004A42E3">
        <w:t>12,7</w:t>
      </w:r>
      <w:r w:rsidR="00A233DD" w:rsidRPr="002645D7">
        <w:t xml:space="preserve"> mil. Kč)</w:t>
      </w:r>
      <w:r w:rsidR="000E31EC" w:rsidRPr="002645D7">
        <w:t xml:space="preserve"> a dále</w:t>
      </w:r>
      <w:r w:rsidR="000A0274" w:rsidRPr="002645D7">
        <w:t xml:space="preserve"> </w:t>
      </w:r>
      <w:r w:rsidR="004A42E3" w:rsidRPr="002645D7">
        <w:t xml:space="preserve">školskými zařízeními </w:t>
      </w:r>
      <w:r w:rsidR="000E31EC" w:rsidRPr="002645D7">
        <w:t>(</w:t>
      </w:r>
      <w:r w:rsidR="004A42E3">
        <w:t>11</w:t>
      </w:r>
      <w:r w:rsidR="000E31EC" w:rsidRPr="002645D7">
        <w:t>,9 mil. Kč)</w:t>
      </w:r>
      <w:r w:rsidR="000A0274" w:rsidRPr="002645D7">
        <w:t>.</w:t>
      </w:r>
    </w:p>
    <w:p w:rsidR="00F7038E" w:rsidRDefault="00F7038E" w:rsidP="00F51DE2">
      <w:r>
        <w:t>Výsledek hospodaření VHČ činí v průměru ročně 6,2 mil. Kč.</w:t>
      </w:r>
    </w:p>
    <w:p w:rsidR="000709D2" w:rsidRPr="004C7E86" w:rsidRDefault="000709D2" w:rsidP="000709D2"/>
    <w:p w:rsidR="000709D2" w:rsidRPr="00F51DE2" w:rsidRDefault="000845EE" w:rsidP="000B2F74">
      <w:pPr>
        <w:pStyle w:val="Nadpis5"/>
        <w:ind w:hanging="720"/>
        <w:rPr>
          <w:lang w:val="cs-CZ"/>
        </w:rPr>
      </w:pPr>
      <w:r>
        <w:rPr>
          <w:lang w:val="cs-CZ"/>
        </w:rPr>
        <w:t xml:space="preserve">Vývoj příspěvků města na provoz </w:t>
      </w:r>
      <w:r w:rsidR="004A42E3">
        <w:rPr>
          <w:lang w:val="cs-CZ"/>
        </w:rPr>
        <w:t>zřízených</w:t>
      </w:r>
      <w:r w:rsidR="00F51DE2">
        <w:rPr>
          <w:lang w:val="cs-CZ"/>
        </w:rPr>
        <w:t xml:space="preserve"> </w:t>
      </w:r>
      <w:r w:rsidR="002457A4" w:rsidRPr="00F51DE2">
        <w:rPr>
          <w:lang w:val="cs-CZ"/>
        </w:rPr>
        <w:t>organizací</w:t>
      </w:r>
      <w:r w:rsidR="00F51DE2">
        <w:rPr>
          <w:lang w:val="cs-CZ"/>
        </w:rPr>
        <w:t xml:space="preserve"> v letech 20</w:t>
      </w:r>
      <w:r w:rsidR="00E50488">
        <w:rPr>
          <w:lang w:val="cs-CZ"/>
        </w:rPr>
        <w:t>13</w:t>
      </w:r>
      <w:r w:rsidR="00F51DE2">
        <w:rPr>
          <w:lang w:val="cs-CZ"/>
        </w:rPr>
        <w:t>-</w:t>
      </w:r>
      <w:r w:rsidR="00291CF5">
        <w:rPr>
          <w:lang w:val="cs-CZ"/>
        </w:rPr>
        <w:t>201</w:t>
      </w:r>
      <w:r w:rsidR="00E50488">
        <w:rPr>
          <w:lang w:val="cs-CZ"/>
        </w:rPr>
        <w:t>7</w:t>
      </w:r>
      <w:r w:rsidR="00F51DE2">
        <w:rPr>
          <w:lang w:val="cs-CZ"/>
        </w:rPr>
        <w:t xml:space="preserve"> (v tis. Kč)</w:t>
      </w:r>
    </w:p>
    <w:p w:rsidR="000709D2" w:rsidRPr="004C7E86" w:rsidRDefault="000709D2" w:rsidP="000709D2"/>
    <w:p w:rsidR="009F0095" w:rsidRDefault="00E50488" w:rsidP="000709D2">
      <w:r w:rsidRPr="00E50488">
        <w:rPr>
          <w:noProof/>
        </w:rPr>
        <w:drawing>
          <wp:inline distT="0" distB="0" distL="0" distR="0">
            <wp:extent cx="5760720" cy="4242966"/>
            <wp:effectExtent l="0" t="0" r="0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F8" w:rsidRDefault="00ED30F8" w:rsidP="000709D2"/>
    <w:p w:rsidR="009F0095" w:rsidRDefault="009F0095" w:rsidP="000709D2"/>
    <w:p w:rsidR="009F0095" w:rsidRDefault="009F0095" w:rsidP="00AB1E88"/>
    <w:p w:rsidR="00A267C7" w:rsidRDefault="00A267C7" w:rsidP="00AB1E88"/>
    <w:p w:rsidR="00ED30F8" w:rsidRDefault="00ED30F8">
      <w:pPr>
        <w:spacing w:line="240" w:lineRule="auto"/>
        <w:jc w:val="left"/>
      </w:pPr>
    </w:p>
    <w:p w:rsidR="00ED30F8" w:rsidRDefault="00E50488">
      <w:pPr>
        <w:spacing w:line="240" w:lineRule="auto"/>
        <w:jc w:val="left"/>
      </w:pPr>
      <w:r w:rsidRPr="00E50488">
        <w:rPr>
          <w:noProof/>
        </w:rPr>
        <w:drawing>
          <wp:inline distT="0" distB="0" distL="0" distR="0">
            <wp:extent cx="5760720" cy="3264858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F8" w:rsidRDefault="00ED30F8">
      <w:pPr>
        <w:spacing w:line="240" w:lineRule="auto"/>
        <w:jc w:val="left"/>
      </w:pPr>
    </w:p>
    <w:p w:rsidR="00ED30F8" w:rsidRDefault="00E50488">
      <w:pPr>
        <w:spacing w:line="240" w:lineRule="auto"/>
        <w:jc w:val="left"/>
      </w:pPr>
      <w:r w:rsidRPr="00E50488">
        <w:rPr>
          <w:noProof/>
        </w:rPr>
        <w:drawing>
          <wp:inline distT="0" distB="0" distL="0" distR="0">
            <wp:extent cx="5760720" cy="31849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F8" w:rsidRDefault="00ED30F8">
      <w:pPr>
        <w:spacing w:line="240" w:lineRule="auto"/>
        <w:jc w:val="left"/>
      </w:pPr>
    </w:p>
    <w:p w:rsidR="00ED30F8" w:rsidRDefault="00F7038E">
      <w:pPr>
        <w:spacing w:line="240" w:lineRule="auto"/>
        <w:jc w:val="left"/>
      </w:pPr>
      <w:r w:rsidRPr="00F7038E">
        <w:rPr>
          <w:noProof/>
        </w:rPr>
        <w:drawing>
          <wp:inline distT="0" distB="0" distL="0" distR="0">
            <wp:extent cx="5760720" cy="816214"/>
            <wp:effectExtent l="0" t="0" r="0" b="317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F8" w:rsidRDefault="00ED30F8">
      <w:pPr>
        <w:spacing w:line="240" w:lineRule="auto"/>
        <w:jc w:val="left"/>
      </w:pPr>
    </w:p>
    <w:p w:rsidR="00ED30F8" w:rsidRDefault="00ED30F8">
      <w:pPr>
        <w:spacing w:line="240" w:lineRule="auto"/>
        <w:jc w:val="left"/>
      </w:pPr>
    </w:p>
    <w:p w:rsidR="00AB0749" w:rsidRPr="00C54D53" w:rsidRDefault="00AB0749" w:rsidP="00755417">
      <w:pPr>
        <w:pStyle w:val="AQE1"/>
        <w:numPr>
          <w:ilvl w:val="0"/>
          <w:numId w:val="8"/>
        </w:numPr>
      </w:pPr>
      <w:bookmarkStart w:id="28" w:name="_Toc508367184"/>
      <w:proofErr w:type="spellStart"/>
      <w:r w:rsidRPr="00C54D53">
        <w:lastRenderedPageBreak/>
        <w:t>Závěr</w:t>
      </w:r>
      <w:bookmarkEnd w:id="28"/>
      <w:proofErr w:type="spellEnd"/>
    </w:p>
    <w:p w:rsidR="00AB0749" w:rsidRDefault="00AB0749" w:rsidP="00AB0749"/>
    <w:p w:rsidR="004F31ED" w:rsidRDefault="0051210F" w:rsidP="004F31ED">
      <w:r>
        <w:t>M</w:t>
      </w:r>
      <w:r w:rsidR="000E31EC">
        <w:t xml:space="preserve">ěsto </w:t>
      </w:r>
      <w:r>
        <w:t>Slavkov u Brna</w:t>
      </w:r>
      <w:r w:rsidR="004F31ED">
        <w:t xml:space="preserve"> hospodaří dle schváleného rozpočtu. Nejdůležitější příjmovou složkou jsou daňové příjmy, z nich pak příjem ze sdílených daní. Nedaňové příjmy jsou co </w:t>
      </w:r>
      <w:r w:rsidR="00107AA4">
        <w:t xml:space="preserve">do </w:t>
      </w:r>
      <w:r w:rsidR="004F31ED">
        <w:t xml:space="preserve">výše reprezentovány zejména příjmy </w:t>
      </w:r>
      <w:r w:rsidR="005F5E48" w:rsidRPr="00F7166F">
        <w:t>z</w:t>
      </w:r>
      <w:r w:rsidR="00F706BB" w:rsidRPr="00F7166F">
        <w:t> </w:t>
      </w:r>
      <w:r w:rsidR="00F706BB">
        <w:t>poskytování služeb a</w:t>
      </w:r>
      <w:r w:rsidR="00F7166F">
        <w:t xml:space="preserve"> výrobků</w:t>
      </w:r>
      <w:r w:rsidR="004F31ED">
        <w:t>.</w:t>
      </w:r>
      <w:r w:rsidR="00B108BD">
        <w:t xml:space="preserve"> Příjmy z pronájmu majetku jsou součástí VHČ.</w:t>
      </w:r>
      <w:r w:rsidR="004F31ED">
        <w:t xml:space="preserve"> Každoročně město také v rámci příjmů získává finanční prostředky ze státního rozpočtu formou přijatých transferů. Kapitálové příjmy (prodej obecního majetku) je svým vývojem příjem nahodilý a jeho výše se zpravidla odvíjí od investičních potřeb města (od rozhodnutí zastupitelů). V současné ekonomické situaci lze očekávat zvyšování příjmů z přijatých dotací ze státního rozpočtu. Zde je odhad vývoje </w:t>
      </w:r>
      <w:r w:rsidR="00B108BD">
        <w:t>mírně optimistický</w:t>
      </w:r>
      <w:r w:rsidR="004F31ED">
        <w:t>, tzn., že v </w:t>
      </w:r>
      <w:r w:rsidR="00B108BD">
        <w:t>blízkém</w:t>
      </w:r>
      <w:r w:rsidR="004F31ED">
        <w:t xml:space="preserve"> horizontu budou tyto prostředky </w:t>
      </w:r>
      <w:r w:rsidR="00B108BD">
        <w:t>mírně růst – zejména v oblasti financování přenesené působnosti</w:t>
      </w:r>
      <w:r w:rsidR="004F31ED">
        <w:t xml:space="preserve">. Další zvýšení příjmů </w:t>
      </w:r>
      <w:r w:rsidR="00B108BD">
        <w:t>přichází díky zvýšené výkonnosti ekonomiky</w:t>
      </w:r>
      <w:r w:rsidR="000E31EC">
        <w:t xml:space="preserve"> z oblasti sdílených daní.</w:t>
      </w:r>
      <w:r w:rsidR="004F31ED">
        <w:t xml:space="preserve"> </w:t>
      </w:r>
    </w:p>
    <w:p w:rsidR="004F31ED" w:rsidRDefault="004F31ED" w:rsidP="004F31ED"/>
    <w:p w:rsidR="004F31ED" w:rsidRDefault="004F31ED" w:rsidP="004F31ED">
      <w:r w:rsidRPr="003772E0">
        <w:t>Nejvíce výdajových prostředků</w:t>
      </w:r>
      <w:r w:rsidR="003772E0">
        <w:t xml:space="preserve"> </w:t>
      </w:r>
      <w:r w:rsidRPr="003772E0">
        <w:t xml:space="preserve">město </w:t>
      </w:r>
      <w:proofErr w:type="gramStart"/>
      <w:r w:rsidRPr="003772E0">
        <w:t>vynakládá  na</w:t>
      </w:r>
      <w:proofErr w:type="gramEnd"/>
      <w:r w:rsidRPr="003772E0">
        <w:t xml:space="preserve"> </w:t>
      </w:r>
      <w:r w:rsidR="003772E0" w:rsidRPr="003772E0">
        <w:t xml:space="preserve">výdaje spojené s transfery příspěvkovým organizacím </w:t>
      </w:r>
      <w:r w:rsidRPr="003772E0">
        <w:t xml:space="preserve">(v průměru </w:t>
      </w:r>
      <w:r w:rsidR="003772E0">
        <w:t>pěti</w:t>
      </w:r>
      <w:r w:rsidRPr="003772E0">
        <w:t xml:space="preserve"> analyzovaných let </w:t>
      </w:r>
      <w:r w:rsidR="00803F3E">
        <w:t>35</w:t>
      </w:r>
      <w:r w:rsidRPr="003772E0">
        <w:t xml:space="preserve">% běžných výdajů). Druhou nejvýznamnější oblastí, kam směřují prostředky běžných výdajů, jsou výdaje spojené s </w:t>
      </w:r>
      <w:r w:rsidR="003772E0" w:rsidRPr="003772E0">
        <w:t xml:space="preserve">výplatami mezd </w:t>
      </w:r>
      <w:r w:rsidRPr="003772E0">
        <w:t>(</w:t>
      </w:r>
      <w:r w:rsidR="00803F3E">
        <w:t>30,2</w:t>
      </w:r>
      <w:r w:rsidRPr="003772E0">
        <w:t xml:space="preserve">%). Na nákupy </w:t>
      </w:r>
      <w:r w:rsidR="003772E0" w:rsidRPr="003772E0">
        <w:t>služeb</w:t>
      </w:r>
      <w:r w:rsidRPr="003772E0">
        <w:t xml:space="preserve"> bylo vynaloženo v průměru </w:t>
      </w:r>
      <w:r w:rsidR="00803F3E">
        <w:t>19,1</w:t>
      </w:r>
      <w:r w:rsidR="003772E0" w:rsidRPr="003772E0">
        <w:t>% běžných výdajů.</w:t>
      </w:r>
    </w:p>
    <w:p w:rsidR="00107AA4" w:rsidRDefault="00107AA4" w:rsidP="004F31ED"/>
    <w:p w:rsidR="00B70264" w:rsidRDefault="00B70264" w:rsidP="004F31ED">
      <w:r>
        <w:t>Z hlediska odvětvového (paragrafového) vynakládá nejvíce finančních provozních prostředků na služby pro obyvatelstvo (v průměru téměř celá polovina běžných výdajů je spotřebována v této oblasti – 49,9%). Druhou nejvýznamnější skupinou je Všeobecná veřejná správa a slu</w:t>
      </w:r>
      <w:r w:rsidR="00303523">
        <w:t>ž</w:t>
      </w:r>
      <w:r>
        <w:t>by. Ty se podílejí na provozních výdajích 41,2%.</w:t>
      </w:r>
    </w:p>
    <w:p w:rsidR="00B70264" w:rsidRDefault="00B70264" w:rsidP="004F31ED">
      <w:r>
        <w:t>V rámci Služeb pro obyvatelstvo je nejvíce prostředků vynakládáno na Bydlení, komunální služby a územní rozvoj (v průměru</w:t>
      </w:r>
      <w:r w:rsidR="00CC7600">
        <w:t xml:space="preserve"> </w:t>
      </w:r>
      <w:r>
        <w:t>33,2%), dále pak na kulturu (30,2%) a vzdělávání (19,4%). Nemalé prostředky jsou také vynakládány na ochranu životního prostředí (12,5%).</w:t>
      </w:r>
    </w:p>
    <w:p w:rsidR="00B70264" w:rsidRDefault="00B70264" w:rsidP="004F31ED"/>
    <w:p w:rsidR="004F31ED" w:rsidRPr="00AB0749" w:rsidRDefault="00031216" w:rsidP="004F31ED">
      <w:r>
        <w:t xml:space="preserve">Přesto, že v současné době ovlivňuje ekonomický vývoj pozitivně veřejné finance, </w:t>
      </w:r>
      <w:r w:rsidR="004F31ED">
        <w:t xml:space="preserve">je třeba se snažit o další úsporu v provozních výdajích, </w:t>
      </w:r>
      <w:r w:rsidR="00303523">
        <w:t xml:space="preserve">i </w:t>
      </w:r>
      <w:r w:rsidR="004F31ED">
        <w:t>když trend vývoje těchto výdajů je ve městě dobře nastartován. Je také důležité, aby zodpovědní pracovníci úřadu dbali na kontrolu vydávaných financí a to jak v rámci samotného úřadu, tak i směrem k zřízeným organizacím.</w:t>
      </w:r>
    </w:p>
    <w:p w:rsidR="00F61778" w:rsidRDefault="00F61778" w:rsidP="004F31ED"/>
    <w:p w:rsidR="0050215B" w:rsidRPr="00AB0749" w:rsidRDefault="0050215B" w:rsidP="004F31ED"/>
    <w:sectPr w:rsidR="0050215B" w:rsidRPr="00AB0749" w:rsidSect="00DA519A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17" w:right="1417" w:bottom="1417" w:left="1417" w:header="708" w:footer="3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4513" w:rsidRDefault="00B54513" w:rsidP="00EC3E4E">
      <w:pPr>
        <w:spacing w:line="240" w:lineRule="auto"/>
      </w:pPr>
      <w:r>
        <w:separator/>
      </w:r>
    </w:p>
  </w:endnote>
  <w:endnote w:type="continuationSeparator" w:id="0">
    <w:p w:rsidR="00B54513" w:rsidRDefault="00B54513" w:rsidP="00EC3E4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513" w:rsidRDefault="00B54513" w:rsidP="00EC3E4E"/>
  <w:tbl>
    <w:tblPr>
      <w:tblW w:w="5524" w:type="pct"/>
      <w:tblInd w:w="-1168" w:type="dxa"/>
      <w:tblLook w:val="01E0"/>
    </w:tblPr>
    <w:tblGrid>
      <w:gridCol w:w="1276"/>
      <w:gridCol w:w="8985"/>
    </w:tblGrid>
    <w:tr w:rsidR="00B54513" w:rsidTr="00EC3E4E">
      <w:tc>
        <w:tcPr>
          <w:tcW w:w="622" w:type="pct"/>
          <w:tcBorders>
            <w:top w:val="nil"/>
            <w:left w:val="nil"/>
            <w:bottom w:val="nil"/>
            <w:right w:val="single" w:sz="6" w:space="0" w:color="000000" w:themeColor="text1"/>
          </w:tcBorders>
          <w:hideMark/>
        </w:tcPr>
        <w:p w:rsidR="00B54513" w:rsidRDefault="00B54513">
          <w:pPr>
            <w:pStyle w:val="Zhlav"/>
            <w:jc w:val="right"/>
            <w:rPr>
              <w:bCs/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fldChar w:fldCharType="begin"/>
          </w:r>
          <w:r>
            <w:rPr>
              <w:sz w:val="20"/>
              <w:szCs w:val="20"/>
              <w:lang w:eastAsia="en-US"/>
            </w:rPr>
            <w:instrText>PAGE   \* MERGEFORMAT</w:instrText>
          </w:r>
          <w:r>
            <w:rPr>
              <w:sz w:val="20"/>
              <w:szCs w:val="20"/>
              <w:lang w:eastAsia="en-US"/>
            </w:rPr>
            <w:fldChar w:fldCharType="separate"/>
          </w:r>
          <w:r>
            <w:rPr>
              <w:noProof/>
              <w:sz w:val="20"/>
              <w:szCs w:val="20"/>
              <w:lang w:eastAsia="en-US"/>
            </w:rPr>
            <w:t>2</w:t>
          </w:r>
          <w:r>
            <w:rPr>
              <w:sz w:val="20"/>
              <w:szCs w:val="20"/>
              <w:lang w:eastAsia="en-US"/>
            </w:rPr>
            <w:fldChar w:fldCharType="end"/>
          </w:r>
        </w:p>
      </w:tc>
      <w:tc>
        <w:tcPr>
          <w:tcW w:w="4378" w:type="pct"/>
        </w:tcPr>
        <w:p w:rsidR="00B54513" w:rsidRDefault="00B54513">
          <w:pPr>
            <w:pStyle w:val="Zhlav"/>
            <w:jc w:val="left"/>
            <w:rPr>
              <w:lang w:eastAsia="en-US"/>
            </w:rPr>
          </w:pPr>
        </w:p>
      </w:tc>
    </w:tr>
  </w:tbl>
  <w:p w:rsidR="00B54513" w:rsidRPr="00EC3E4E" w:rsidRDefault="00B54513" w:rsidP="00EC3E4E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513" w:rsidRDefault="00B54513">
    <w:pPr>
      <w:pStyle w:val="Zpat"/>
      <w:jc w:val="right"/>
    </w:pPr>
    <w:sdt>
      <w:sdtPr>
        <w:id w:val="25416841"/>
        <w:docPartObj>
          <w:docPartGallery w:val="Page Numbers (Bottom of Page)"/>
          <w:docPartUnique/>
        </w:docPartObj>
      </w:sdtPr>
      <w:sdtContent>
        <w:fldSimple w:instr=" PAGE   \* MERGEFORMAT ">
          <w:r w:rsidR="00CC7600">
            <w:rPr>
              <w:noProof/>
            </w:rPr>
            <w:t>18</w:t>
          </w:r>
        </w:fldSimple>
      </w:sdtContent>
    </w:sdt>
  </w:p>
  <w:p w:rsidR="00B54513" w:rsidRPr="00EC3E4E" w:rsidRDefault="00B54513" w:rsidP="00DA519A">
    <w:pPr>
      <w:pStyle w:val="Zpat"/>
      <w:tabs>
        <w:tab w:val="clear" w:pos="4536"/>
        <w:tab w:val="clear" w:pos="9072"/>
        <w:tab w:val="left" w:pos="3285"/>
      </w:tabs>
    </w:pPr>
    <w:r w:rsidRPr="00202102">
      <w:rPr>
        <w:noProof/>
        <w:szCs w:val="20"/>
      </w:rPr>
      <w:drawing>
        <wp:inline distT="0" distB="0" distL="0" distR="0">
          <wp:extent cx="355550" cy="453224"/>
          <wp:effectExtent l="19050" t="0" r="640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530" cy="4519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513" w:rsidRPr="002A4F6B" w:rsidRDefault="00B54513" w:rsidP="00241F36">
    <w:pPr>
      <w:pStyle w:val="Bezmezer2"/>
      <w:jc w:val="center"/>
      <w:rPr>
        <w:rFonts w:cs="Arial"/>
        <w:lang w:eastAsia="cs-CZ"/>
      </w:rPr>
    </w:pPr>
    <w:r>
      <w:rPr>
        <w:rFonts w:cs="Arial"/>
        <w:lang w:eastAsia="cs-CZ"/>
      </w:rPr>
      <w:t>Tento výstup je spolufinancován z Evropského sociálního fondu prostřednictvím Operačního programu Zaměstnanost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4513" w:rsidRDefault="00B54513" w:rsidP="00EC3E4E">
      <w:pPr>
        <w:spacing w:line="240" w:lineRule="auto"/>
      </w:pPr>
      <w:r>
        <w:separator/>
      </w:r>
    </w:p>
  </w:footnote>
  <w:footnote w:type="continuationSeparator" w:id="0">
    <w:p w:rsidR="00B54513" w:rsidRDefault="00B54513" w:rsidP="00EC3E4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513" w:rsidRDefault="00B54513" w:rsidP="00EC3E4E">
    <w:r w:rsidRPr="00B55864">
      <w:rPr>
        <w:noProof/>
      </w:rPr>
      <w:drawing>
        <wp:inline distT="0" distB="0" distL="0" distR="0">
          <wp:extent cx="5638800" cy="628650"/>
          <wp:effectExtent l="19050" t="0" r="0" b="0"/>
          <wp:docPr id="1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CellMar>
        <w:left w:w="0" w:type="dxa"/>
        <w:right w:w="0" w:type="dxa"/>
      </w:tblCellMar>
      <w:tblLook w:val="04A0"/>
    </w:tblPr>
    <w:tblGrid>
      <w:gridCol w:w="5245"/>
      <w:gridCol w:w="3825"/>
    </w:tblGrid>
    <w:tr w:rsidR="00B54513" w:rsidTr="00EC3E4E">
      <w:tc>
        <w:tcPr>
          <w:tcW w:w="5245" w:type="dxa"/>
          <w:vAlign w:val="center"/>
          <w:hideMark/>
        </w:tcPr>
        <w:p w:rsidR="00B54513" w:rsidRDefault="00B54513">
          <w:pPr>
            <w:pStyle w:val="Zhlav"/>
            <w:jc w:val="left"/>
            <w:rPr>
              <w:noProof/>
              <w:szCs w:val="20"/>
            </w:rPr>
          </w:pPr>
        </w:p>
      </w:tc>
      <w:tc>
        <w:tcPr>
          <w:tcW w:w="3825" w:type="dxa"/>
          <w:vAlign w:val="center"/>
          <w:hideMark/>
        </w:tcPr>
        <w:p w:rsidR="00B54513" w:rsidRDefault="00B54513">
          <w:pPr>
            <w:pStyle w:val="Zhlav"/>
            <w:jc w:val="right"/>
          </w:pPr>
        </w:p>
      </w:tc>
    </w:tr>
  </w:tbl>
  <w:p w:rsidR="00B54513" w:rsidRPr="00EC3E4E" w:rsidRDefault="00B54513" w:rsidP="00EC3E4E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513" w:rsidRDefault="00B54513" w:rsidP="00EC3E4E"/>
  <w:tbl>
    <w:tblPr>
      <w:tblW w:w="0" w:type="auto"/>
      <w:tblCellMar>
        <w:left w:w="0" w:type="dxa"/>
        <w:right w:w="0" w:type="dxa"/>
      </w:tblCellMar>
      <w:tblLook w:val="04A0"/>
    </w:tblPr>
    <w:tblGrid>
      <w:gridCol w:w="5812"/>
      <w:gridCol w:w="3258"/>
    </w:tblGrid>
    <w:tr w:rsidR="00B54513" w:rsidTr="00EC3E4E">
      <w:tc>
        <w:tcPr>
          <w:tcW w:w="5812" w:type="dxa"/>
          <w:vAlign w:val="center"/>
          <w:hideMark/>
        </w:tcPr>
        <w:p w:rsidR="00B54513" w:rsidRDefault="00B54513">
          <w:pPr>
            <w:pStyle w:val="Zhlav"/>
            <w:jc w:val="left"/>
          </w:pPr>
          <w:r>
            <w:rPr>
              <w:noProof/>
            </w:rPr>
            <w:drawing>
              <wp:inline distT="0" distB="0" distL="0" distR="0">
                <wp:extent cx="2867025" cy="590550"/>
                <wp:effectExtent l="0" t="0" r="9525" b="0"/>
                <wp:docPr id="2" name="Obrázek 2" descr="V:\PUBLICITA\OBDOBÍ _2014+\VIZUALNI_IDENTITA\logo\OPZ_CB_cerne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ek 1" descr="V:\PUBLICITA\OBDOBÍ _2014+\VIZUALNI_IDENTITA\logo\OPZ_CB_cern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70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8" w:type="dxa"/>
          <w:vAlign w:val="center"/>
          <w:hideMark/>
        </w:tcPr>
        <w:p w:rsidR="00B54513" w:rsidRDefault="00B54513">
          <w:pPr>
            <w:jc w:val="right"/>
          </w:pPr>
        </w:p>
      </w:tc>
    </w:tr>
  </w:tbl>
  <w:p w:rsidR="00B54513" w:rsidRPr="00EC3E4E" w:rsidRDefault="00B54513" w:rsidP="00EC3E4E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513" w:rsidRDefault="00B54513">
    <w:pPr>
      <w:pStyle w:val="Zhlav"/>
    </w:pPr>
    <w:r>
      <w:rPr>
        <w:noProof/>
      </w:rPr>
      <w:drawing>
        <wp:inline distT="0" distB="0" distL="0" distR="0">
          <wp:extent cx="2867025" cy="590550"/>
          <wp:effectExtent l="0" t="0" r="9525" b="0"/>
          <wp:docPr id="17" name="Obrázek 17" descr="V:\PUBLICITA\OBDOBÍ _2014+\VIZUALNI_IDENTITA\logo\OPZ_CB_cern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V:\PUBLICITA\OBDOBÍ _2014+\VIZUALNI_IDENTITA\logo\OPZ_CB_cer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652B"/>
    <w:multiLevelType w:val="multilevel"/>
    <w:tmpl w:val="9E8AB576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01A67BD0"/>
    <w:multiLevelType w:val="hybridMultilevel"/>
    <w:tmpl w:val="4D960306"/>
    <w:lvl w:ilvl="0" w:tplc="6B866918">
      <w:start w:val="1"/>
      <w:numFmt w:val="bullet"/>
      <w:lvlText w:val=""/>
      <w:lvlJc w:val="left"/>
      <w:pPr>
        <w:ind w:left="720" w:hanging="360"/>
      </w:pPr>
      <w:rPr>
        <w:rFonts w:ascii="Webdings" w:hAnsi="Webdings" w:hint="default"/>
        <w:color w:val="808080" w:themeColor="background1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41284"/>
    <w:multiLevelType w:val="hybridMultilevel"/>
    <w:tmpl w:val="09D8105A"/>
    <w:lvl w:ilvl="0" w:tplc="FB98C1D2">
      <w:start w:val="1"/>
      <w:numFmt w:val="decimal"/>
      <w:pStyle w:val="Nadpis5"/>
      <w:lvlText w:val="Tabulka č. %1: 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B2B62"/>
    <w:multiLevelType w:val="multilevel"/>
    <w:tmpl w:val="B32290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1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4">
    <w:nsid w:val="2B297A9A"/>
    <w:multiLevelType w:val="hybridMultilevel"/>
    <w:tmpl w:val="14C293A6"/>
    <w:lvl w:ilvl="0" w:tplc="C4AEF8B8">
      <w:start w:val="1"/>
      <w:numFmt w:val="decimal"/>
      <w:pStyle w:val="graf"/>
      <w:lvlText w:val="Graf č. %1: "/>
      <w:lvlJc w:val="left"/>
      <w:pPr>
        <w:ind w:left="720" w:hanging="360"/>
      </w:pPr>
      <w:rPr>
        <w:rFonts w:hint="default"/>
        <w:b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4314D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D33322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38C44E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64820940"/>
    <w:multiLevelType w:val="hybridMultilevel"/>
    <w:tmpl w:val="17E64A5E"/>
    <w:lvl w:ilvl="0" w:tplc="5B46FC52">
      <w:start w:val="1"/>
      <w:numFmt w:val="bullet"/>
      <w:pStyle w:val="Odstavecseseznamem"/>
      <w:lvlText w:val="■"/>
      <w:lvlJc w:val="left"/>
      <w:pPr>
        <w:ind w:left="502" w:hanging="360"/>
      </w:pPr>
      <w:rPr>
        <w:rFonts w:ascii="Arial" w:hAnsi="Arial" w:hint="default"/>
        <w:color w:val="9E292B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8"/>
  </w:num>
  <w:num w:numId="5">
    <w:abstractNumId w:val="4"/>
  </w:num>
  <w:num w:numId="6">
    <w:abstractNumId w:val="4"/>
  </w:num>
  <w:num w:numId="7">
    <w:abstractNumId w:val="4"/>
  </w:num>
  <w:num w:numId="8">
    <w:abstractNumId w:val="3"/>
  </w:num>
  <w:num w:numId="9">
    <w:abstractNumId w:val="5"/>
  </w:num>
  <w:num w:numId="10">
    <w:abstractNumId w:val="6"/>
  </w:num>
  <w:num w:numId="11">
    <w:abstractNumId w:val="7"/>
  </w:num>
  <w:num w:numId="12">
    <w:abstractNumId w:val="7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3">
    <w:abstractNumId w:val="2"/>
  </w:num>
  <w:num w:numId="14">
    <w:abstractNumId w:val="4"/>
  </w:num>
  <w:num w:numId="15">
    <w:abstractNumId w:val="2"/>
  </w:num>
  <w:num w:numId="16">
    <w:abstractNumId w:val="2"/>
  </w:num>
  <w:num w:numId="17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stylePaneFormatFilter w:val="1024"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E57F5B"/>
    <w:rsid w:val="00006EEA"/>
    <w:rsid w:val="00007A51"/>
    <w:rsid w:val="00012493"/>
    <w:rsid w:val="00015294"/>
    <w:rsid w:val="0001754C"/>
    <w:rsid w:val="000252DE"/>
    <w:rsid w:val="00031216"/>
    <w:rsid w:val="00032EEF"/>
    <w:rsid w:val="000364DE"/>
    <w:rsid w:val="00037EF4"/>
    <w:rsid w:val="000415AF"/>
    <w:rsid w:val="00054551"/>
    <w:rsid w:val="00063A82"/>
    <w:rsid w:val="000709D2"/>
    <w:rsid w:val="00071997"/>
    <w:rsid w:val="0007239C"/>
    <w:rsid w:val="0007625A"/>
    <w:rsid w:val="00082A29"/>
    <w:rsid w:val="000845EE"/>
    <w:rsid w:val="0008499B"/>
    <w:rsid w:val="00091FCB"/>
    <w:rsid w:val="00096276"/>
    <w:rsid w:val="00097FA9"/>
    <w:rsid w:val="000A0274"/>
    <w:rsid w:val="000A30B7"/>
    <w:rsid w:val="000B2F74"/>
    <w:rsid w:val="000C5168"/>
    <w:rsid w:val="000D25B9"/>
    <w:rsid w:val="000D3144"/>
    <w:rsid w:val="000D3739"/>
    <w:rsid w:val="000D4146"/>
    <w:rsid w:val="000D69B6"/>
    <w:rsid w:val="000E1228"/>
    <w:rsid w:val="000E2D6A"/>
    <w:rsid w:val="000E31EC"/>
    <w:rsid w:val="000F79D6"/>
    <w:rsid w:val="00101941"/>
    <w:rsid w:val="001040CE"/>
    <w:rsid w:val="00107AA4"/>
    <w:rsid w:val="001139FF"/>
    <w:rsid w:val="00122E9D"/>
    <w:rsid w:val="00155238"/>
    <w:rsid w:val="00155A5B"/>
    <w:rsid w:val="0016661D"/>
    <w:rsid w:val="00171743"/>
    <w:rsid w:val="00181462"/>
    <w:rsid w:val="00190AC7"/>
    <w:rsid w:val="0019267D"/>
    <w:rsid w:val="001A7696"/>
    <w:rsid w:val="001B68C9"/>
    <w:rsid w:val="001B6F73"/>
    <w:rsid w:val="001C57E4"/>
    <w:rsid w:val="001D45EA"/>
    <w:rsid w:val="002013A1"/>
    <w:rsid w:val="00201BBF"/>
    <w:rsid w:val="00211AB0"/>
    <w:rsid w:val="002167B5"/>
    <w:rsid w:val="0021738E"/>
    <w:rsid w:val="00226DD0"/>
    <w:rsid w:val="00226DD7"/>
    <w:rsid w:val="00241F36"/>
    <w:rsid w:val="0024338F"/>
    <w:rsid w:val="002457A4"/>
    <w:rsid w:val="00260625"/>
    <w:rsid w:val="002612E2"/>
    <w:rsid w:val="0026137A"/>
    <w:rsid w:val="002645D7"/>
    <w:rsid w:val="002822AE"/>
    <w:rsid w:val="00291CF5"/>
    <w:rsid w:val="00292B88"/>
    <w:rsid w:val="002B40E8"/>
    <w:rsid w:val="002C0DC1"/>
    <w:rsid w:val="002C1178"/>
    <w:rsid w:val="002C1602"/>
    <w:rsid w:val="002E2D6F"/>
    <w:rsid w:val="00303523"/>
    <w:rsid w:val="00304D41"/>
    <w:rsid w:val="00316562"/>
    <w:rsid w:val="003332B2"/>
    <w:rsid w:val="00334274"/>
    <w:rsid w:val="00342CB9"/>
    <w:rsid w:val="003437A6"/>
    <w:rsid w:val="003546C3"/>
    <w:rsid w:val="003573E4"/>
    <w:rsid w:val="00357BB7"/>
    <w:rsid w:val="0037290F"/>
    <w:rsid w:val="003772E0"/>
    <w:rsid w:val="00390631"/>
    <w:rsid w:val="00394E61"/>
    <w:rsid w:val="003A297D"/>
    <w:rsid w:val="003A4D28"/>
    <w:rsid w:val="003B26E2"/>
    <w:rsid w:val="003D08F3"/>
    <w:rsid w:val="003D4E2D"/>
    <w:rsid w:val="003E5FB6"/>
    <w:rsid w:val="003F6108"/>
    <w:rsid w:val="003F7D8D"/>
    <w:rsid w:val="004118DF"/>
    <w:rsid w:val="00416AB1"/>
    <w:rsid w:val="004209CA"/>
    <w:rsid w:val="00424F04"/>
    <w:rsid w:val="0043477C"/>
    <w:rsid w:val="00435628"/>
    <w:rsid w:val="00441701"/>
    <w:rsid w:val="00446410"/>
    <w:rsid w:val="00456375"/>
    <w:rsid w:val="0046169A"/>
    <w:rsid w:val="00466307"/>
    <w:rsid w:val="00466E87"/>
    <w:rsid w:val="0048095A"/>
    <w:rsid w:val="004814DC"/>
    <w:rsid w:val="004836F6"/>
    <w:rsid w:val="004905DB"/>
    <w:rsid w:val="004962A6"/>
    <w:rsid w:val="004A42E3"/>
    <w:rsid w:val="004B5029"/>
    <w:rsid w:val="004C7E86"/>
    <w:rsid w:val="004E7BCB"/>
    <w:rsid w:val="004F31ED"/>
    <w:rsid w:val="004F5D19"/>
    <w:rsid w:val="0050215B"/>
    <w:rsid w:val="00502D37"/>
    <w:rsid w:val="00503FB0"/>
    <w:rsid w:val="00507384"/>
    <w:rsid w:val="0051210F"/>
    <w:rsid w:val="00513C96"/>
    <w:rsid w:val="0051559C"/>
    <w:rsid w:val="00517363"/>
    <w:rsid w:val="00520132"/>
    <w:rsid w:val="005255F9"/>
    <w:rsid w:val="00541616"/>
    <w:rsid w:val="0056646B"/>
    <w:rsid w:val="005D59AF"/>
    <w:rsid w:val="005F43D6"/>
    <w:rsid w:val="005F5E48"/>
    <w:rsid w:val="00604A12"/>
    <w:rsid w:val="00611FB2"/>
    <w:rsid w:val="006130FC"/>
    <w:rsid w:val="00622029"/>
    <w:rsid w:val="006416E5"/>
    <w:rsid w:val="0065349E"/>
    <w:rsid w:val="006535FF"/>
    <w:rsid w:val="00656183"/>
    <w:rsid w:val="0066539F"/>
    <w:rsid w:val="00672690"/>
    <w:rsid w:val="00675CC4"/>
    <w:rsid w:val="00683DF1"/>
    <w:rsid w:val="006874A2"/>
    <w:rsid w:val="006B2016"/>
    <w:rsid w:val="006B391F"/>
    <w:rsid w:val="006C0FD7"/>
    <w:rsid w:val="006C445F"/>
    <w:rsid w:val="006C758D"/>
    <w:rsid w:val="006D0C8D"/>
    <w:rsid w:val="006D277A"/>
    <w:rsid w:val="006D49BB"/>
    <w:rsid w:val="006E1346"/>
    <w:rsid w:val="006F019C"/>
    <w:rsid w:val="006F487C"/>
    <w:rsid w:val="007156DA"/>
    <w:rsid w:val="00723A37"/>
    <w:rsid w:val="00726AC2"/>
    <w:rsid w:val="00731F92"/>
    <w:rsid w:val="00732411"/>
    <w:rsid w:val="00732E06"/>
    <w:rsid w:val="00750398"/>
    <w:rsid w:val="00753FDC"/>
    <w:rsid w:val="00755417"/>
    <w:rsid w:val="0075613E"/>
    <w:rsid w:val="00771764"/>
    <w:rsid w:val="00780DBC"/>
    <w:rsid w:val="00785BAA"/>
    <w:rsid w:val="00786445"/>
    <w:rsid w:val="00790552"/>
    <w:rsid w:val="00792EAB"/>
    <w:rsid w:val="007A19A2"/>
    <w:rsid w:val="007A3695"/>
    <w:rsid w:val="007A5C8B"/>
    <w:rsid w:val="007A63B5"/>
    <w:rsid w:val="007A783F"/>
    <w:rsid w:val="007B095E"/>
    <w:rsid w:val="007B5F2D"/>
    <w:rsid w:val="007C1192"/>
    <w:rsid w:val="007E1E30"/>
    <w:rsid w:val="007E4867"/>
    <w:rsid w:val="00803F3E"/>
    <w:rsid w:val="00817384"/>
    <w:rsid w:val="00826CBD"/>
    <w:rsid w:val="008279D4"/>
    <w:rsid w:val="00833799"/>
    <w:rsid w:val="00850505"/>
    <w:rsid w:val="0085119D"/>
    <w:rsid w:val="008545BC"/>
    <w:rsid w:val="0086005B"/>
    <w:rsid w:val="0086348F"/>
    <w:rsid w:val="008644C2"/>
    <w:rsid w:val="00891105"/>
    <w:rsid w:val="008912A3"/>
    <w:rsid w:val="0089608F"/>
    <w:rsid w:val="008A4A67"/>
    <w:rsid w:val="008C17B4"/>
    <w:rsid w:val="008C6D33"/>
    <w:rsid w:val="008E1F9A"/>
    <w:rsid w:val="0090029F"/>
    <w:rsid w:val="00900D88"/>
    <w:rsid w:val="00903301"/>
    <w:rsid w:val="0092193E"/>
    <w:rsid w:val="009223A3"/>
    <w:rsid w:val="009325F3"/>
    <w:rsid w:val="0093281F"/>
    <w:rsid w:val="00935B51"/>
    <w:rsid w:val="00964DBF"/>
    <w:rsid w:val="00971F81"/>
    <w:rsid w:val="00972F2B"/>
    <w:rsid w:val="00975283"/>
    <w:rsid w:val="009757B6"/>
    <w:rsid w:val="00980012"/>
    <w:rsid w:val="009A0B1B"/>
    <w:rsid w:val="009A4DE4"/>
    <w:rsid w:val="009A5F98"/>
    <w:rsid w:val="009C29A3"/>
    <w:rsid w:val="009C54A7"/>
    <w:rsid w:val="009E39BD"/>
    <w:rsid w:val="009F0095"/>
    <w:rsid w:val="009F7755"/>
    <w:rsid w:val="00A0130B"/>
    <w:rsid w:val="00A03BE9"/>
    <w:rsid w:val="00A043C0"/>
    <w:rsid w:val="00A06B05"/>
    <w:rsid w:val="00A1571E"/>
    <w:rsid w:val="00A23359"/>
    <w:rsid w:val="00A233DD"/>
    <w:rsid w:val="00A23479"/>
    <w:rsid w:val="00A267C7"/>
    <w:rsid w:val="00A26CA6"/>
    <w:rsid w:val="00A35E9D"/>
    <w:rsid w:val="00A41052"/>
    <w:rsid w:val="00A53CEA"/>
    <w:rsid w:val="00A5548D"/>
    <w:rsid w:val="00A62CB2"/>
    <w:rsid w:val="00A65DBC"/>
    <w:rsid w:val="00A67F06"/>
    <w:rsid w:val="00A706DF"/>
    <w:rsid w:val="00A8140C"/>
    <w:rsid w:val="00AB0749"/>
    <w:rsid w:val="00AB1CBF"/>
    <w:rsid w:val="00AB1E88"/>
    <w:rsid w:val="00AB39A6"/>
    <w:rsid w:val="00AD067C"/>
    <w:rsid w:val="00AD23E7"/>
    <w:rsid w:val="00AD79CB"/>
    <w:rsid w:val="00AE2D63"/>
    <w:rsid w:val="00AF2C34"/>
    <w:rsid w:val="00AF600E"/>
    <w:rsid w:val="00AF6D3F"/>
    <w:rsid w:val="00B108BD"/>
    <w:rsid w:val="00B1450D"/>
    <w:rsid w:val="00B1677F"/>
    <w:rsid w:val="00B2224B"/>
    <w:rsid w:val="00B2466B"/>
    <w:rsid w:val="00B249E1"/>
    <w:rsid w:val="00B324C6"/>
    <w:rsid w:val="00B35927"/>
    <w:rsid w:val="00B45B10"/>
    <w:rsid w:val="00B471F5"/>
    <w:rsid w:val="00B531CA"/>
    <w:rsid w:val="00B54513"/>
    <w:rsid w:val="00B55864"/>
    <w:rsid w:val="00B6510C"/>
    <w:rsid w:val="00B6623D"/>
    <w:rsid w:val="00B70264"/>
    <w:rsid w:val="00B75CC7"/>
    <w:rsid w:val="00B77AA2"/>
    <w:rsid w:val="00B855E2"/>
    <w:rsid w:val="00B922DD"/>
    <w:rsid w:val="00BA2810"/>
    <w:rsid w:val="00BB3929"/>
    <w:rsid w:val="00BB5ABA"/>
    <w:rsid w:val="00BC2457"/>
    <w:rsid w:val="00BC2BA8"/>
    <w:rsid w:val="00BE33D5"/>
    <w:rsid w:val="00BE5744"/>
    <w:rsid w:val="00BF0E8B"/>
    <w:rsid w:val="00C05B28"/>
    <w:rsid w:val="00C221D1"/>
    <w:rsid w:val="00C269CA"/>
    <w:rsid w:val="00C324F1"/>
    <w:rsid w:val="00C33834"/>
    <w:rsid w:val="00C40F01"/>
    <w:rsid w:val="00C46C20"/>
    <w:rsid w:val="00C53DC1"/>
    <w:rsid w:val="00C54D53"/>
    <w:rsid w:val="00C674A8"/>
    <w:rsid w:val="00C74348"/>
    <w:rsid w:val="00C9007D"/>
    <w:rsid w:val="00C92B04"/>
    <w:rsid w:val="00C946CD"/>
    <w:rsid w:val="00C97950"/>
    <w:rsid w:val="00CA1114"/>
    <w:rsid w:val="00CB42B2"/>
    <w:rsid w:val="00CC751B"/>
    <w:rsid w:val="00CC7600"/>
    <w:rsid w:val="00CD49B7"/>
    <w:rsid w:val="00CD733F"/>
    <w:rsid w:val="00CD7D13"/>
    <w:rsid w:val="00CE4BF2"/>
    <w:rsid w:val="00CF4EAB"/>
    <w:rsid w:val="00CF6B11"/>
    <w:rsid w:val="00D054DF"/>
    <w:rsid w:val="00D06FD0"/>
    <w:rsid w:val="00D07B93"/>
    <w:rsid w:val="00D1728A"/>
    <w:rsid w:val="00D2063B"/>
    <w:rsid w:val="00D21449"/>
    <w:rsid w:val="00D24C57"/>
    <w:rsid w:val="00D27C0E"/>
    <w:rsid w:val="00D415F1"/>
    <w:rsid w:val="00D43E8D"/>
    <w:rsid w:val="00D645AC"/>
    <w:rsid w:val="00D65693"/>
    <w:rsid w:val="00D7383C"/>
    <w:rsid w:val="00D83C37"/>
    <w:rsid w:val="00D92C2B"/>
    <w:rsid w:val="00D945C9"/>
    <w:rsid w:val="00DA3A62"/>
    <w:rsid w:val="00DA4FC4"/>
    <w:rsid w:val="00DA50CF"/>
    <w:rsid w:val="00DA519A"/>
    <w:rsid w:val="00DA6B9B"/>
    <w:rsid w:val="00DB436C"/>
    <w:rsid w:val="00DC321C"/>
    <w:rsid w:val="00DD4A7D"/>
    <w:rsid w:val="00DE40D4"/>
    <w:rsid w:val="00DF1E07"/>
    <w:rsid w:val="00DF7C90"/>
    <w:rsid w:val="00E01E55"/>
    <w:rsid w:val="00E1349E"/>
    <w:rsid w:val="00E1416E"/>
    <w:rsid w:val="00E316DF"/>
    <w:rsid w:val="00E408EB"/>
    <w:rsid w:val="00E40FA9"/>
    <w:rsid w:val="00E44A9C"/>
    <w:rsid w:val="00E50488"/>
    <w:rsid w:val="00E54F9B"/>
    <w:rsid w:val="00E57F5B"/>
    <w:rsid w:val="00E75F88"/>
    <w:rsid w:val="00E84660"/>
    <w:rsid w:val="00E8679E"/>
    <w:rsid w:val="00E968E2"/>
    <w:rsid w:val="00E96FE6"/>
    <w:rsid w:val="00E972D8"/>
    <w:rsid w:val="00EA152F"/>
    <w:rsid w:val="00EA1688"/>
    <w:rsid w:val="00EB3708"/>
    <w:rsid w:val="00EC316A"/>
    <w:rsid w:val="00EC3E4E"/>
    <w:rsid w:val="00ED30F8"/>
    <w:rsid w:val="00ED72C7"/>
    <w:rsid w:val="00EE5EF6"/>
    <w:rsid w:val="00EF1C02"/>
    <w:rsid w:val="00EF226C"/>
    <w:rsid w:val="00EF50B3"/>
    <w:rsid w:val="00F145EB"/>
    <w:rsid w:val="00F23526"/>
    <w:rsid w:val="00F3099B"/>
    <w:rsid w:val="00F50BD5"/>
    <w:rsid w:val="00F51DE2"/>
    <w:rsid w:val="00F53D69"/>
    <w:rsid w:val="00F61778"/>
    <w:rsid w:val="00F61D61"/>
    <w:rsid w:val="00F7038E"/>
    <w:rsid w:val="00F706BB"/>
    <w:rsid w:val="00F7166F"/>
    <w:rsid w:val="00F75034"/>
    <w:rsid w:val="00F75E5A"/>
    <w:rsid w:val="00F87C5B"/>
    <w:rsid w:val="00F961DB"/>
    <w:rsid w:val="00F977F4"/>
    <w:rsid w:val="00FA59A9"/>
    <w:rsid w:val="00FA736A"/>
    <w:rsid w:val="00FA7F87"/>
    <w:rsid w:val="00FB5154"/>
    <w:rsid w:val="00FC4473"/>
    <w:rsid w:val="00FD15E6"/>
    <w:rsid w:val="00FD4EEC"/>
    <w:rsid w:val="00FE2F3F"/>
    <w:rsid w:val="00FF2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6B05"/>
    <w:pPr>
      <w:spacing w:line="264" w:lineRule="auto"/>
      <w:jc w:val="both"/>
    </w:pPr>
    <w:rPr>
      <w:rFonts w:ascii="Cambria" w:hAnsi="Cambria"/>
      <w:sz w:val="21"/>
      <w:szCs w:val="24"/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A06B05"/>
    <w:pPr>
      <w:keepNext/>
      <w:pageBreakBefore/>
      <w:numPr>
        <w:numId w:val="2"/>
      </w:numPr>
      <w:suppressAutoHyphens/>
      <w:spacing w:before="240" w:after="60"/>
      <w:jc w:val="left"/>
      <w:outlineLvl w:val="0"/>
    </w:pPr>
    <w:rPr>
      <w:rFonts w:cs="Arial"/>
      <w:b/>
      <w:bCs/>
      <w:kern w:val="32"/>
      <w:sz w:val="36"/>
      <w:szCs w:val="32"/>
      <w:lang w:val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A06B05"/>
    <w:pPr>
      <w:keepNext/>
      <w:numPr>
        <w:ilvl w:val="1"/>
        <w:numId w:val="2"/>
      </w:numPr>
      <w:pBdr>
        <w:bottom w:val="single" w:sz="4" w:space="1" w:color="auto"/>
      </w:pBdr>
      <w:spacing w:before="240" w:after="60"/>
      <w:jc w:val="left"/>
      <w:outlineLvl w:val="1"/>
    </w:pPr>
    <w:rPr>
      <w:rFonts w:cs="Arial"/>
      <w:bCs/>
      <w:iCs/>
      <w:cap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A06B05"/>
    <w:pPr>
      <w:keepNext/>
      <w:numPr>
        <w:ilvl w:val="2"/>
        <w:numId w:val="2"/>
      </w:numPr>
      <w:suppressAutoHyphens/>
      <w:spacing w:before="120"/>
      <w:jc w:val="left"/>
      <w:outlineLvl w:val="2"/>
    </w:pPr>
    <w:rPr>
      <w:rFonts w:cs="Arial"/>
      <w:b/>
      <w:bCs/>
      <w:sz w:val="24"/>
      <w:szCs w:val="26"/>
      <w:lang w:val="en-US"/>
    </w:rPr>
  </w:style>
  <w:style w:type="paragraph" w:styleId="Nadpis4">
    <w:name w:val="heading 4"/>
    <w:basedOn w:val="Nadpis3"/>
    <w:next w:val="Normln"/>
    <w:link w:val="Nadpis4Char"/>
    <w:uiPriority w:val="99"/>
    <w:qFormat/>
    <w:rsid w:val="00A06B05"/>
    <w:pPr>
      <w:numPr>
        <w:ilvl w:val="3"/>
      </w:numPr>
      <w:outlineLvl w:val="3"/>
    </w:pPr>
    <w:rPr>
      <w:bCs w:val="0"/>
      <w:sz w:val="21"/>
      <w:szCs w:val="28"/>
    </w:rPr>
  </w:style>
  <w:style w:type="paragraph" w:styleId="Nadpis5">
    <w:name w:val="heading 5"/>
    <w:aliases w:val="tabulka"/>
    <w:basedOn w:val="Normln"/>
    <w:next w:val="Normln"/>
    <w:link w:val="Nadpis5Char"/>
    <w:qFormat/>
    <w:rsid w:val="00A706DF"/>
    <w:pPr>
      <w:keepNext/>
      <w:keepLines/>
      <w:numPr>
        <w:numId w:val="3"/>
      </w:numPr>
      <w:outlineLvl w:val="4"/>
    </w:pPr>
    <w:rPr>
      <w:b/>
      <w:lang w:val="en-US"/>
    </w:rPr>
  </w:style>
  <w:style w:type="paragraph" w:styleId="Nadpis6">
    <w:name w:val="heading 6"/>
    <w:basedOn w:val="Normln"/>
    <w:next w:val="Normln"/>
    <w:link w:val="Nadpis6Char"/>
    <w:uiPriority w:val="99"/>
    <w:rsid w:val="00226DD7"/>
    <w:pPr>
      <w:keepNext/>
      <w:keepLines/>
      <w:spacing w:before="200"/>
      <w:outlineLvl w:val="5"/>
    </w:pPr>
    <w:rPr>
      <w:i/>
      <w:iCs/>
    </w:rPr>
  </w:style>
  <w:style w:type="paragraph" w:styleId="Nadpis7">
    <w:name w:val="heading 7"/>
    <w:basedOn w:val="Normln"/>
    <w:next w:val="Normln"/>
    <w:link w:val="Nadpis7Char"/>
    <w:uiPriority w:val="99"/>
    <w:qFormat/>
    <w:rsid w:val="00A06B05"/>
    <w:pPr>
      <w:keepNext/>
      <w:keepLines/>
      <w:spacing w:before="200"/>
      <w:outlineLvl w:val="6"/>
    </w:pPr>
    <w:rPr>
      <w:i/>
      <w:iCs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A06B05"/>
    <w:pPr>
      <w:keepNext/>
      <w:keepLines/>
      <w:spacing w:before="200"/>
      <w:outlineLvl w:val="7"/>
    </w:pPr>
    <w:rPr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A06B05"/>
    <w:pPr>
      <w:keepNext/>
      <w:keepLines/>
      <w:spacing w:before="200"/>
      <w:outlineLvl w:val="8"/>
    </w:pPr>
    <w:rPr>
      <w:i/>
      <w:iCs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rsid w:val="00A06B05"/>
    <w:rPr>
      <w:rFonts w:ascii="Cambria" w:hAnsi="Cambria" w:cs="Arial"/>
      <w:b/>
      <w:bCs/>
      <w:kern w:val="32"/>
      <w:sz w:val="36"/>
      <w:szCs w:val="32"/>
      <w:lang w:eastAsia="cs-CZ"/>
    </w:rPr>
  </w:style>
  <w:style w:type="character" w:customStyle="1" w:styleId="Nadpis2Char">
    <w:name w:val="Nadpis 2 Char"/>
    <w:link w:val="Nadpis2"/>
    <w:uiPriority w:val="99"/>
    <w:rsid w:val="00A06B05"/>
    <w:rPr>
      <w:rFonts w:ascii="Cambria" w:hAnsi="Cambria" w:cs="Arial"/>
      <w:bCs/>
      <w:iCs/>
      <w:caps/>
      <w:sz w:val="28"/>
      <w:szCs w:val="28"/>
      <w:lang w:eastAsia="cs-CZ"/>
    </w:rPr>
  </w:style>
  <w:style w:type="character" w:customStyle="1" w:styleId="Nadpis3Char">
    <w:name w:val="Nadpis 3 Char"/>
    <w:link w:val="Nadpis3"/>
    <w:uiPriority w:val="99"/>
    <w:rsid w:val="00A06B05"/>
    <w:rPr>
      <w:rFonts w:ascii="Cambria" w:hAnsi="Cambria" w:cs="Arial"/>
      <w:b/>
      <w:bCs/>
      <w:sz w:val="24"/>
      <w:szCs w:val="26"/>
      <w:lang w:eastAsia="cs-CZ"/>
    </w:rPr>
  </w:style>
  <w:style w:type="character" w:customStyle="1" w:styleId="Nadpis4Char">
    <w:name w:val="Nadpis 4 Char"/>
    <w:link w:val="Nadpis4"/>
    <w:uiPriority w:val="99"/>
    <w:rsid w:val="00A06B05"/>
    <w:rPr>
      <w:rFonts w:ascii="Cambria" w:hAnsi="Cambria" w:cs="Arial"/>
      <w:b/>
      <w:sz w:val="21"/>
      <w:szCs w:val="28"/>
      <w:lang w:eastAsia="cs-CZ"/>
    </w:rPr>
  </w:style>
  <w:style w:type="character" w:customStyle="1" w:styleId="Nadpis5Char">
    <w:name w:val="Nadpis 5 Char"/>
    <w:aliases w:val="tabulka Char"/>
    <w:link w:val="Nadpis5"/>
    <w:rsid w:val="00A706DF"/>
    <w:rPr>
      <w:rFonts w:ascii="Cambria" w:hAnsi="Cambria"/>
      <w:b/>
      <w:sz w:val="21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226DD7"/>
    <w:rPr>
      <w:rFonts w:ascii="Cambria" w:eastAsia="Times New Roman" w:hAnsi="Cambria" w:cs="Times New Roman"/>
      <w:i/>
      <w:iCs/>
      <w:sz w:val="21"/>
      <w:szCs w:val="24"/>
      <w:lang w:eastAsia="cs-CZ"/>
    </w:rPr>
  </w:style>
  <w:style w:type="character" w:customStyle="1" w:styleId="Nadpis7Char">
    <w:name w:val="Nadpis 7 Char"/>
    <w:link w:val="Nadpis7"/>
    <w:uiPriority w:val="99"/>
    <w:rsid w:val="00A06B05"/>
    <w:rPr>
      <w:rFonts w:ascii="Cambria" w:hAnsi="Cambria"/>
      <w:i/>
      <w:iCs/>
      <w:sz w:val="21"/>
      <w:szCs w:val="24"/>
      <w:lang w:eastAsia="cs-CZ"/>
    </w:rPr>
  </w:style>
  <w:style w:type="character" w:customStyle="1" w:styleId="Nadpis8Char">
    <w:name w:val="Nadpis 8 Char"/>
    <w:link w:val="Nadpis8"/>
    <w:uiPriority w:val="99"/>
    <w:rsid w:val="00A06B05"/>
    <w:rPr>
      <w:rFonts w:ascii="Cambria" w:hAnsi="Cambria"/>
      <w:lang w:eastAsia="cs-CZ"/>
    </w:rPr>
  </w:style>
  <w:style w:type="character" w:customStyle="1" w:styleId="Nadpis9Char">
    <w:name w:val="Nadpis 9 Char"/>
    <w:link w:val="Nadpis9"/>
    <w:uiPriority w:val="99"/>
    <w:rsid w:val="00A06B05"/>
    <w:rPr>
      <w:rFonts w:ascii="Cambria" w:hAnsi="Cambria"/>
      <w:i/>
      <w:iCs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6DD7"/>
    <w:pPr>
      <w:spacing w:line="240" w:lineRule="auto"/>
    </w:pPr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A06B05"/>
    <w:pPr>
      <w:pBdr>
        <w:bottom w:val="single" w:sz="8" w:space="1" w:color="000000"/>
      </w:pBdr>
      <w:spacing w:after="300" w:line="240" w:lineRule="auto"/>
      <w:contextualSpacing/>
    </w:pPr>
    <w:rPr>
      <w:rFonts w:eastAsia="MS Gothic" w:cstheme="majorBidi"/>
      <w:spacing w:val="5"/>
      <w:kern w:val="28"/>
      <w:sz w:val="52"/>
      <w:szCs w:val="52"/>
      <w:lang w:val="en-US"/>
    </w:rPr>
  </w:style>
  <w:style w:type="character" w:customStyle="1" w:styleId="NzevChar">
    <w:name w:val="Název Char"/>
    <w:link w:val="Nzev"/>
    <w:uiPriority w:val="10"/>
    <w:rsid w:val="00A06B05"/>
    <w:rPr>
      <w:rFonts w:ascii="Cambria" w:eastAsia="MS Gothic" w:hAnsi="Cambria" w:cstheme="majorBidi"/>
      <w:spacing w:val="5"/>
      <w:kern w:val="28"/>
      <w:sz w:val="52"/>
      <w:szCs w:val="52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6DD7"/>
    <w:rPr>
      <w:rFonts w:ascii="Tahoma" w:eastAsia="Times New Roman" w:hAnsi="Tahoma" w:cs="Tahoma"/>
      <w:sz w:val="16"/>
      <w:szCs w:val="16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06B05"/>
    <w:pPr>
      <w:keepLines/>
      <w:pageBreakBefore w:val="0"/>
      <w:numPr>
        <w:numId w:val="0"/>
      </w:numPr>
      <w:suppressAutoHyphens w:val="0"/>
      <w:spacing w:before="480" w:after="120" w:line="276" w:lineRule="auto"/>
      <w:outlineLvl w:val="9"/>
    </w:pPr>
    <w:rPr>
      <w:rFonts w:eastAsia="MS Gothic" w:cstheme="majorBidi"/>
      <w:kern w:val="0"/>
      <w:szCs w:val="28"/>
      <w:lang w:val="cs-CZ"/>
    </w:rPr>
  </w:style>
  <w:style w:type="paragraph" w:styleId="Obsah1">
    <w:name w:val="toc 1"/>
    <w:basedOn w:val="Normln"/>
    <w:next w:val="Normln"/>
    <w:autoRedefine/>
    <w:uiPriority w:val="39"/>
    <w:unhideWhenUsed/>
    <w:rsid w:val="0048095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48095A"/>
    <w:pPr>
      <w:spacing w:after="100"/>
      <w:ind w:left="210"/>
    </w:pPr>
  </w:style>
  <w:style w:type="paragraph" w:styleId="Obsah3">
    <w:name w:val="toc 3"/>
    <w:basedOn w:val="Normln"/>
    <w:next w:val="Normln"/>
    <w:autoRedefine/>
    <w:uiPriority w:val="39"/>
    <w:unhideWhenUsed/>
    <w:rsid w:val="0048095A"/>
    <w:pPr>
      <w:spacing w:after="100"/>
      <w:ind w:left="420"/>
    </w:pPr>
  </w:style>
  <w:style w:type="character" w:styleId="Hypertextovodkaz">
    <w:name w:val="Hyperlink"/>
    <w:basedOn w:val="Standardnpsmoodstavce"/>
    <w:uiPriority w:val="99"/>
    <w:unhideWhenUsed/>
    <w:rsid w:val="00EC3E4E"/>
    <w:rPr>
      <w:color w:val="auto"/>
      <w:u w:val="single"/>
    </w:rPr>
  </w:style>
  <w:style w:type="paragraph" w:styleId="Odstavecseseznamem">
    <w:name w:val="List Paragraph"/>
    <w:basedOn w:val="Normln"/>
    <w:uiPriority w:val="34"/>
    <w:qFormat/>
    <w:rsid w:val="00A06B05"/>
    <w:pPr>
      <w:numPr>
        <w:numId w:val="4"/>
      </w:numPr>
      <w:contextualSpacing/>
    </w:pPr>
  </w:style>
  <w:style w:type="paragraph" w:styleId="Zhlav">
    <w:name w:val="header"/>
    <w:basedOn w:val="Normln"/>
    <w:link w:val="ZhlavChar"/>
    <w:uiPriority w:val="99"/>
    <w:unhideWhenUsed/>
    <w:rsid w:val="00EC3E4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3E4E"/>
    <w:rPr>
      <w:rFonts w:ascii="Cambria" w:eastAsia="Times New Roman" w:hAnsi="Cambria" w:cs="Times New Roman"/>
      <w:sz w:val="21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C3E4E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3E4E"/>
    <w:rPr>
      <w:rFonts w:ascii="Cambria" w:eastAsia="Times New Roman" w:hAnsi="Cambria" w:cs="Times New Roman"/>
      <w:sz w:val="21"/>
      <w:szCs w:val="24"/>
      <w:lang w:eastAsia="cs-CZ"/>
    </w:rPr>
  </w:style>
  <w:style w:type="table" w:styleId="Mkatabulky">
    <w:name w:val="Table Grid"/>
    <w:basedOn w:val="Normlntabulka"/>
    <w:rsid w:val="003A297D"/>
    <w:rPr>
      <w:rFonts w:ascii="Times New Roman" w:eastAsia="Times New Roman" w:hAnsi="Times New Roman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zvrendokumentu">
    <w:name w:val="Document Map"/>
    <w:basedOn w:val="Normln"/>
    <w:link w:val="RozvrendokumentuChar"/>
    <w:semiHidden/>
    <w:rsid w:val="003A297D"/>
    <w:pPr>
      <w:shd w:val="clear" w:color="auto" w:fill="000080"/>
      <w:spacing w:line="240" w:lineRule="auto"/>
      <w:jc w:val="left"/>
    </w:pPr>
    <w:rPr>
      <w:rFonts w:ascii="Tahoma" w:hAnsi="Tahoma" w:cs="Tahoma"/>
      <w:sz w:val="20"/>
      <w:szCs w:val="20"/>
    </w:rPr>
  </w:style>
  <w:style w:type="character" w:customStyle="1" w:styleId="RozvrendokumentuChar">
    <w:name w:val="Rozvržení dokumentu Char"/>
    <w:basedOn w:val="Standardnpsmoodstavce"/>
    <w:link w:val="Rozvrendokumentu"/>
    <w:semiHidden/>
    <w:rsid w:val="003A297D"/>
    <w:rPr>
      <w:rFonts w:ascii="Tahoma" w:eastAsia="Times New Roman" w:hAnsi="Tahoma" w:cs="Tahoma"/>
      <w:sz w:val="20"/>
      <w:szCs w:val="20"/>
      <w:shd w:val="clear" w:color="auto" w:fill="000080"/>
      <w:lang w:eastAsia="cs-CZ"/>
    </w:rPr>
  </w:style>
  <w:style w:type="paragraph" w:customStyle="1" w:styleId="AQE1">
    <w:name w:val="AQE 1"/>
    <w:basedOn w:val="Nadpis1"/>
    <w:link w:val="AQE1Char"/>
    <w:qFormat/>
    <w:rsid w:val="00A06B05"/>
    <w:pPr>
      <w:numPr>
        <w:numId w:val="0"/>
      </w:numPr>
    </w:pPr>
    <w:rPr>
      <w:rFonts w:eastAsia="Times New Roman"/>
    </w:rPr>
  </w:style>
  <w:style w:type="character" w:customStyle="1" w:styleId="AQE1Char">
    <w:name w:val="AQE 1 Char"/>
    <w:link w:val="AQE1"/>
    <w:rsid w:val="00A06B05"/>
    <w:rPr>
      <w:rFonts w:ascii="Cambria" w:eastAsia="Times New Roman" w:hAnsi="Cambria" w:cs="Arial"/>
      <w:b/>
      <w:bCs/>
      <w:kern w:val="32"/>
      <w:sz w:val="36"/>
      <w:szCs w:val="32"/>
      <w:lang w:eastAsia="cs-CZ"/>
    </w:rPr>
  </w:style>
  <w:style w:type="paragraph" w:customStyle="1" w:styleId="AQE11">
    <w:name w:val="AQE 1.1"/>
    <w:basedOn w:val="Nadpis2"/>
    <w:link w:val="AQE11Char"/>
    <w:qFormat/>
    <w:rsid w:val="00A06B05"/>
    <w:pPr>
      <w:numPr>
        <w:ilvl w:val="0"/>
        <w:numId w:val="0"/>
      </w:numPr>
    </w:pPr>
    <w:rPr>
      <w:rFonts w:eastAsia="Times New Roman"/>
    </w:rPr>
  </w:style>
  <w:style w:type="character" w:customStyle="1" w:styleId="AQE11Char">
    <w:name w:val="AQE 1.1 Char"/>
    <w:link w:val="AQE11"/>
    <w:rsid w:val="00A06B05"/>
    <w:rPr>
      <w:rFonts w:ascii="Cambria" w:eastAsia="Times New Roman" w:hAnsi="Cambria" w:cs="Arial"/>
      <w:bCs/>
      <w:iCs/>
      <w:caps/>
      <w:sz w:val="28"/>
      <w:szCs w:val="28"/>
      <w:lang w:eastAsia="cs-CZ"/>
    </w:rPr>
  </w:style>
  <w:style w:type="paragraph" w:customStyle="1" w:styleId="AQE111">
    <w:name w:val="AQE 1.1.1"/>
    <w:basedOn w:val="Nadpis3"/>
    <w:link w:val="AQE111Char"/>
    <w:qFormat/>
    <w:rsid w:val="00A06B05"/>
    <w:pPr>
      <w:numPr>
        <w:ilvl w:val="0"/>
        <w:numId w:val="0"/>
      </w:numPr>
    </w:pPr>
    <w:rPr>
      <w:rFonts w:eastAsia="Times New Roman"/>
    </w:rPr>
  </w:style>
  <w:style w:type="character" w:customStyle="1" w:styleId="AQE111Char">
    <w:name w:val="AQE 1.1.1 Char"/>
    <w:link w:val="AQE111"/>
    <w:rsid w:val="00A06B05"/>
    <w:rPr>
      <w:rFonts w:ascii="Cambria" w:eastAsia="Times New Roman" w:hAnsi="Cambria" w:cs="Arial"/>
      <w:b/>
      <w:bCs/>
      <w:sz w:val="24"/>
      <w:szCs w:val="26"/>
      <w:lang w:eastAsia="cs-CZ"/>
    </w:rPr>
  </w:style>
  <w:style w:type="paragraph" w:customStyle="1" w:styleId="AQE1111">
    <w:name w:val="AQE 1.1.1.1"/>
    <w:basedOn w:val="Nadpis4"/>
    <w:link w:val="AQE1111Char"/>
    <w:qFormat/>
    <w:rsid w:val="00A06B05"/>
    <w:pPr>
      <w:numPr>
        <w:ilvl w:val="0"/>
        <w:numId w:val="0"/>
      </w:numPr>
    </w:pPr>
    <w:rPr>
      <w:rFonts w:eastAsia="Times New Roman"/>
    </w:rPr>
  </w:style>
  <w:style w:type="character" w:customStyle="1" w:styleId="AQE1111Char">
    <w:name w:val="AQE 1.1.1.1 Char"/>
    <w:link w:val="AQE1111"/>
    <w:rsid w:val="00A06B05"/>
    <w:rPr>
      <w:rFonts w:ascii="Cambria" w:eastAsia="Times New Roman" w:hAnsi="Cambria" w:cs="Arial"/>
      <w:b/>
      <w:sz w:val="21"/>
      <w:szCs w:val="28"/>
      <w:lang w:eastAsia="cs-CZ"/>
    </w:rPr>
  </w:style>
  <w:style w:type="paragraph" w:customStyle="1" w:styleId="AQEA">
    <w:name w:val="AQE A"/>
    <w:basedOn w:val="Normln"/>
    <w:autoRedefine/>
    <w:qFormat/>
    <w:rsid w:val="00A06B05"/>
    <w:pPr>
      <w:shd w:val="clear" w:color="auto" w:fill="A43D3A"/>
      <w:spacing w:line="276" w:lineRule="auto"/>
      <w:jc w:val="left"/>
    </w:pPr>
    <w:rPr>
      <w:rFonts w:ascii="Calibri" w:eastAsia="Times New Roman" w:hAnsi="Calibri"/>
      <w:b/>
      <w:color w:val="FFFFFF"/>
      <w:sz w:val="28"/>
      <w:szCs w:val="28"/>
    </w:rPr>
  </w:style>
  <w:style w:type="paragraph" w:customStyle="1" w:styleId="graf">
    <w:name w:val="graf"/>
    <w:basedOn w:val="Normln"/>
    <w:qFormat/>
    <w:rsid w:val="00F50BD5"/>
    <w:pPr>
      <w:numPr>
        <w:numId w:val="5"/>
      </w:numPr>
      <w:tabs>
        <w:tab w:val="left" w:pos="993"/>
      </w:tabs>
    </w:pPr>
    <w:rPr>
      <w:rFonts w:eastAsiaTheme="minorHAnsi" w:cstheme="minorBidi"/>
      <w:b/>
      <w:szCs w:val="22"/>
      <w:lang w:eastAsia="en-US"/>
    </w:rPr>
  </w:style>
  <w:style w:type="paragraph" w:customStyle="1" w:styleId="AQE3">
    <w:name w:val="AQE3"/>
    <w:basedOn w:val="Normln"/>
    <w:link w:val="AQE3Char"/>
    <w:qFormat/>
    <w:rsid w:val="00A06B05"/>
    <w:pPr>
      <w:autoSpaceDE w:val="0"/>
      <w:autoSpaceDN w:val="0"/>
      <w:adjustRightInd w:val="0"/>
    </w:pPr>
    <w:rPr>
      <w:b/>
    </w:rPr>
  </w:style>
  <w:style w:type="character" w:customStyle="1" w:styleId="AQE3Char">
    <w:name w:val="AQE3 Char"/>
    <w:basedOn w:val="Standardnpsmoodstavce"/>
    <w:link w:val="AQE3"/>
    <w:rsid w:val="00A06B05"/>
    <w:rPr>
      <w:rFonts w:ascii="Cambria" w:hAnsi="Cambria"/>
      <w:b/>
      <w:sz w:val="21"/>
      <w:szCs w:val="24"/>
      <w:lang w:val="cs-CZ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9328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3281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3281F"/>
    <w:rPr>
      <w:rFonts w:ascii="Cambria" w:hAnsi="Cambria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28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281F"/>
    <w:rPr>
      <w:rFonts w:ascii="Cambria" w:hAnsi="Cambria"/>
      <w:b/>
      <w:bCs/>
      <w:lang w:val="cs-CZ" w:eastAsia="cs-CZ"/>
    </w:rPr>
  </w:style>
  <w:style w:type="paragraph" w:customStyle="1" w:styleId="Odstavecseseznamem1">
    <w:name w:val="Odstavec se seznamem1"/>
    <w:basedOn w:val="Normln"/>
    <w:rsid w:val="00241F36"/>
    <w:pPr>
      <w:ind w:left="720"/>
      <w:contextualSpacing/>
    </w:pPr>
    <w:rPr>
      <w:rFonts w:eastAsiaTheme="minorHAnsi" w:cs="Arial"/>
    </w:rPr>
  </w:style>
  <w:style w:type="paragraph" w:customStyle="1" w:styleId="Table">
    <w:name w:val="Table"/>
    <w:basedOn w:val="Normln"/>
    <w:uiPriority w:val="99"/>
    <w:rsid w:val="00241F36"/>
    <w:pPr>
      <w:keepLines/>
      <w:overflowPunct w:val="0"/>
      <w:autoSpaceDE w:val="0"/>
      <w:autoSpaceDN w:val="0"/>
      <w:adjustRightInd w:val="0"/>
      <w:spacing w:before="20" w:after="20"/>
      <w:jc w:val="left"/>
      <w:textAlignment w:val="baseline"/>
    </w:pPr>
    <w:rPr>
      <w:rFonts w:eastAsiaTheme="minorHAnsi" w:cs="Arial"/>
      <w:sz w:val="18"/>
      <w:szCs w:val="20"/>
      <w:lang w:val="en-GB" w:eastAsia="en-US"/>
    </w:rPr>
  </w:style>
  <w:style w:type="paragraph" w:customStyle="1" w:styleId="TableHeading">
    <w:name w:val="Table Heading"/>
    <w:basedOn w:val="Normln"/>
    <w:autoRedefine/>
    <w:uiPriority w:val="99"/>
    <w:rsid w:val="00241F36"/>
    <w:pPr>
      <w:keepLines/>
      <w:overflowPunct w:val="0"/>
      <w:autoSpaceDE w:val="0"/>
      <w:autoSpaceDN w:val="0"/>
      <w:adjustRightInd w:val="0"/>
      <w:spacing w:before="60" w:after="60"/>
      <w:ind w:right="57"/>
      <w:textAlignment w:val="baseline"/>
    </w:pPr>
    <w:rPr>
      <w:rFonts w:eastAsiaTheme="minorHAnsi" w:cs="Arial"/>
      <w:sz w:val="18"/>
      <w:szCs w:val="22"/>
      <w:lang w:val="en-GB" w:eastAsia="en-US"/>
    </w:rPr>
  </w:style>
  <w:style w:type="paragraph" w:customStyle="1" w:styleId="Bezmezer2">
    <w:name w:val="Bez mezer2"/>
    <w:rsid w:val="00241F36"/>
    <w:pPr>
      <w:spacing w:after="200" w:line="276" w:lineRule="auto"/>
    </w:pPr>
    <w:rPr>
      <w:rFonts w:asciiTheme="minorHAnsi" w:eastAsia="Times New Roman" w:hAnsiTheme="minorHAnsi" w:cstheme="minorBidi"/>
      <w:sz w:val="22"/>
      <w:szCs w:val="22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Document Map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6B05"/>
    <w:pPr>
      <w:spacing w:line="264" w:lineRule="auto"/>
      <w:jc w:val="both"/>
    </w:pPr>
    <w:rPr>
      <w:rFonts w:ascii="Cambria" w:hAnsi="Cambria"/>
      <w:sz w:val="21"/>
      <w:szCs w:val="24"/>
      <w:lang w:val="cs-CZ"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A06B05"/>
    <w:pPr>
      <w:keepNext/>
      <w:pageBreakBefore/>
      <w:numPr>
        <w:numId w:val="2"/>
      </w:numPr>
      <w:suppressAutoHyphens/>
      <w:spacing w:before="240" w:after="60"/>
      <w:jc w:val="left"/>
      <w:outlineLvl w:val="0"/>
    </w:pPr>
    <w:rPr>
      <w:rFonts w:cs="Arial"/>
      <w:b/>
      <w:bCs/>
      <w:kern w:val="32"/>
      <w:sz w:val="36"/>
      <w:szCs w:val="32"/>
      <w:lang w:val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A06B05"/>
    <w:pPr>
      <w:keepNext/>
      <w:numPr>
        <w:ilvl w:val="1"/>
        <w:numId w:val="2"/>
      </w:numPr>
      <w:pBdr>
        <w:bottom w:val="single" w:sz="4" w:space="1" w:color="auto"/>
      </w:pBdr>
      <w:spacing w:before="240" w:after="60"/>
      <w:jc w:val="left"/>
      <w:outlineLvl w:val="1"/>
    </w:pPr>
    <w:rPr>
      <w:rFonts w:cs="Arial"/>
      <w:bCs/>
      <w:iCs/>
      <w:caps/>
      <w:sz w:val="28"/>
      <w:szCs w:val="28"/>
      <w:lang w:val="en-US"/>
    </w:rPr>
  </w:style>
  <w:style w:type="paragraph" w:styleId="Nadpis3">
    <w:name w:val="heading 3"/>
    <w:basedOn w:val="Normln"/>
    <w:next w:val="Normln"/>
    <w:link w:val="Nadpis3Char"/>
    <w:uiPriority w:val="99"/>
    <w:qFormat/>
    <w:rsid w:val="00A06B05"/>
    <w:pPr>
      <w:keepNext/>
      <w:numPr>
        <w:ilvl w:val="2"/>
        <w:numId w:val="2"/>
      </w:numPr>
      <w:suppressAutoHyphens/>
      <w:spacing w:before="120"/>
      <w:jc w:val="left"/>
      <w:outlineLvl w:val="2"/>
    </w:pPr>
    <w:rPr>
      <w:rFonts w:cs="Arial"/>
      <w:b/>
      <w:bCs/>
      <w:sz w:val="24"/>
      <w:szCs w:val="26"/>
      <w:lang w:val="en-US"/>
    </w:rPr>
  </w:style>
  <w:style w:type="paragraph" w:styleId="Nadpis4">
    <w:name w:val="heading 4"/>
    <w:basedOn w:val="Nadpis3"/>
    <w:next w:val="Normln"/>
    <w:link w:val="Nadpis4Char"/>
    <w:uiPriority w:val="99"/>
    <w:qFormat/>
    <w:rsid w:val="00A06B05"/>
    <w:pPr>
      <w:numPr>
        <w:ilvl w:val="3"/>
      </w:numPr>
      <w:outlineLvl w:val="3"/>
    </w:pPr>
    <w:rPr>
      <w:bCs w:val="0"/>
      <w:sz w:val="21"/>
      <w:szCs w:val="28"/>
    </w:rPr>
  </w:style>
  <w:style w:type="paragraph" w:styleId="Nadpis5">
    <w:name w:val="heading 5"/>
    <w:aliases w:val="tabulka"/>
    <w:basedOn w:val="Normln"/>
    <w:next w:val="Normln"/>
    <w:link w:val="Nadpis5Char"/>
    <w:qFormat/>
    <w:rsid w:val="00A706DF"/>
    <w:pPr>
      <w:keepNext/>
      <w:keepLines/>
      <w:numPr>
        <w:numId w:val="3"/>
      </w:numPr>
      <w:outlineLvl w:val="4"/>
    </w:pPr>
    <w:rPr>
      <w:b/>
      <w:lang w:val="en-US"/>
    </w:rPr>
  </w:style>
  <w:style w:type="paragraph" w:styleId="Nadpis6">
    <w:name w:val="heading 6"/>
    <w:basedOn w:val="Normln"/>
    <w:next w:val="Normln"/>
    <w:link w:val="Nadpis6Char"/>
    <w:uiPriority w:val="99"/>
    <w:rsid w:val="00226DD7"/>
    <w:pPr>
      <w:keepNext/>
      <w:keepLines/>
      <w:spacing w:before="200"/>
      <w:outlineLvl w:val="5"/>
    </w:pPr>
    <w:rPr>
      <w:i/>
      <w:iCs/>
    </w:rPr>
  </w:style>
  <w:style w:type="paragraph" w:styleId="Nadpis7">
    <w:name w:val="heading 7"/>
    <w:basedOn w:val="Normln"/>
    <w:next w:val="Normln"/>
    <w:link w:val="Nadpis7Char"/>
    <w:uiPriority w:val="99"/>
    <w:qFormat/>
    <w:rsid w:val="00A06B05"/>
    <w:pPr>
      <w:keepNext/>
      <w:keepLines/>
      <w:spacing w:before="200"/>
      <w:outlineLvl w:val="6"/>
    </w:pPr>
    <w:rPr>
      <w:i/>
      <w:iCs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A06B05"/>
    <w:pPr>
      <w:keepNext/>
      <w:keepLines/>
      <w:spacing w:before="200"/>
      <w:outlineLvl w:val="7"/>
    </w:pPr>
    <w:rPr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A06B05"/>
    <w:pPr>
      <w:keepNext/>
      <w:keepLines/>
      <w:spacing w:before="200"/>
      <w:outlineLvl w:val="8"/>
    </w:pPr>
    <w:rPr>
      <w:i/>
      <w:iCs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rsid w:val="00A06B05"/>
    <w:rPr>
      <w:rFonts w:ascii="Cambria" w:hAnsi="Cambria" w:cs="Arial"/>
      <w:b/>
      <w:bCs/>
      <w:kern w:val="32"/>
      <w:sz w:val="36"/>
      <w:szCs w:val="32"/>
      <w:lang w:eastAsia="cs-CZ"/>
    </w:rPr>
  </w:style>
  <w:style w:type="character" w:customStyle="1" w:styleId="Nadpis2Char">
    <w:name w:val="Nadpis 2 Char"/>
    <w:link w:val="Nadpis2"/>
    <w:uiPriority w:val="99"/>
    <w:rsid w:val="00A06B05"/>
    <w:rPr>
      <w:rFonts w:ascii="Cambria" w:hAnsi="Cambria" w:cs="Arial"/>
      <w:bCs/>
      <w:iCs/>
      <w:caps/>
      <w:sz w:val="28"/>
      <w:szCs w:val="28"/>
      <w:lang w:eastAsia="cs-CZ"/>
    </w:rPr>
  </w:style>
  <w:style w:type="character" w:customStyle="1" w:styleId="Nadpis3Char">
    <w:name w:val="Nadpis 3 Char"/>
    <w:link w:val="Nadpis3"/>
    <w:uiPriority w:val="99"/>
    <w:rsid w:val="00A06B05"/>
    <w:rPr>
      <w:rFonts w:ascii="Cambria" w:hAnsi="Cambria" w:cs="Arial"/>
      <w:b/>
      <w:bCs/>
      <w:sz w:val="24"/>
      <w:szCs w:val="26"/>
      <w:lang w:eastAsia="cs-CZ"/>
    </w:rPr>
  </w:style>
  <w:style w:type="character" w:customStyle="1" w:styleId="Nadpis4Char">
    <w:name w:val="Nadpis 4 Char"/>
    <w:link w:val="Nadpis4"/>
    <w:uiPriority w:val="99"/>
    <w:rsid w:val="00A06B05"/>
    <w:rPr>
      <w:rFonts w:ascii="Cambria" w:hAnsi="Cambria" w:cs="Arial"/>
      <w:b/>
      <w:sz w:val="21"/>
      <w:szCs w:val="28"/>
      <w:lang w:eastAsia="cs-CZ"/>
    </w:rPr>
  </w:style>
  <w:style w:type="character" w:customStyle="1" w:styleId="Nadpis5Char">
    <w:name w:val="Nadpis 5 Char"/>
    <w:aliases w:val="tabulka Char"/>
    <w:link w:val="Nadpis5"/>
    <w:rsid w:val="00A706DF"/>
    <w:rPr>
      <w:rFonts w:ascii="Cambria" w:hAnsi="Cambria"/>
      <w:b/>
      <w:sz w:val="21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226DD7"/>
    <w:rPr>
      <w:rFonts w:ascii="Cambria" w:eastAsia="Times New Roman" w:hAnsi="Cambria" w:cs="Times New Roman"/>
      <w:i/>
      <w:iCs/>
      <w:sz w:val="21"/>
      <w:szCs w:val="24"/>
      <w:lang w:eastAsia="cs-CZ"/>
    </w:rPr>
  </w:style>
  <w:style w:type="character" w:customStyle="1" w:styleId="Nadpis7Char">
    <w:name w:val="Nadpis 7 Char"/>
    <w:link w:val="Nadpis7"/>
    <w:uiPriority w:val="99"/>
    <w:rsid w:val="00A06B05"/>
    <w:rPr>
      <w:rFonts w:ascii="Cambria" w:hAnsi="Cambria"/>
      <w:i/>
      <w:iCs/>
      <w:sz w:val="21"/>
      <w:szCs w:val="24"/>
      <w:lang w:eastAsia="cs-CZ"/>
    </w:rPr>
  </w:style>
  <w:style w:type="character" w:customStyle="1" w:styleId="Nadpis8Char">
    <w:name w:val="Nadpis 8 Char"/>
    <w:link w:val="Nadpis8"/>
    <w:uiPriority w:val="99"/>
    <w:rsid w:val="00A06B05"/>
    <w:rPr>
      <w:rFonts w:ascii="Cambria" w:hAnsi="Cambria"/>
      <w:lang w:eastAsia="cs-CZ"/>
    </w:rPr>
  </w:style>
  <w:style w:type="character" w:customStyle="1" w:styleId="Nadpis9Char">
    <w:name w:val="Nadpis 9 Char"/>
    <w:link w:val="Nadpis9"/>
    <w:uiPriority w:val="99"/>
    <w:rsid w:val="00A06B05"/>
    <w:rPr>
      <w:rFonts w:ascii="Cambria" w:hAnsi="Cambria"/>
      <w:i/>
      <w:iCs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6DD7"/>
    <w:pPr>
      <w:spacing w:line="240" w:lineRule="auto"/>
    </w:pPr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A06B05"/>
    <w:pPr>
      <w:pBdr>
        <w:bottom w:val="single" w:sz="8" w:space="1" w:color="000000"/>
      </w:pBdr>
      <w:spacing w:after="300" w:line="240" w:lineRule="auto"/>
      <w:contextualSpacing/>
    </w:pPr>
    <w:rPr>
      <w:rFonts w:eastAsia="MS Gothic" w:cstheme="majorBidi"/>
      <w:spacing w:val="5"/>
      <w:kern w:val="28"/>
      <w:sz w:val="52"/>
      <w:szCs w:val="52"/>
      <w:lang w:val="en-US"/>
    </w:rPr>
  </w:style>
  <w:style w:type="character" w:customStyle="1" w:styleId="NzevChar">
    <w:name w:val="Název Char"/>
    <w:link w:val="Nzev"/>
    <w:uiPriority w:val="10"/>
    <w:rsid w:val="00A06B05"/>
    <w:rPr>
      <w:rFonts w:ascii="Cambria" w:eastAsia="MS Gothic" w:hAnsi="Cambria" w:cstheme="majorBidi"/>
      <w:spacing w:val="5"/>
      <w:kern w:val="28"/>
      <w:sz w:val="52"/>
      <w:szCs w:val="52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6DD7"/>
    <w:rPr>
      <w:rFonts w:ascii="Tahoma" w:eastAsia="Times New Roman" w:hAnsi="Tahoma" w:cs="Tahoma"/>
      <w:sz w:val="16"/>
      <w:szCs w:val="16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06B05"/>
    <w:pPr>
      <w:keepLines/>
      <w:pageBreakBefore w:val="0"/>
      <w:numPr>
        <w:numId w:val="0"/>
      </w:numPr>
      <w:suppressAutoHyphens w:val="0"/>
      <w:spacing w:before="480" w:after="120" w:line="276" w:lineRule="auto"/>
      <w:outlineLvl w:val="9"/>
    </w:pPr>
    <w:rPr>
      <w:rFonts w:eastAsia="MS Gothic" w:cstheme="majorBidi"/>
      <w:kern w:val="0"/>
      <w:szCs w:val="28"/>
      <w:lang w:val="cs-CZ"/>
    </w:rPr>
  </w:style>
  <w:style w:type="paragraph" w:styleId="Obsah1">
    <w:name w:val="toc 1"/>
    <w:basedOn w:val="Normln"/>
    <w:next w:val="Normln"/>
    <w:autoRedefine/>
    <w:uiPriority w:val="39"/>
    <w:unhideWhenUsed/>
    <w:rsid w:val="0048095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48095A"/>
    <w:pPr>
      <w:spacing w:after="100"/>
      <w:ind w:left="210"/>
    </w:pPr>
  </w:style>
  <w:style w:type="paragraph" w:styleId="Obsah3">
    <w:name w:val="toc 3"/>
    <w:basedOn w:val="Normln"/>
    <w:next w:val="Normln"/>
    <w:autoRedefine/>
    <w:uiPriority w:val="39"/>
    <w:unhideWhenUsed/>
    <w:rsid w:val="0048095A"/>
    <w:pPr>
      <w:spacing w:after="100"/>
      <w:ind w:left="420"/>
    </w:pPr>
  </w:style>
  <w:style w:type="character" w:styleId="Hypertextovodkaz">
    <w:name w:val="Hyperlink"/>
    <w:basedOn w:val="Standardnpsmoodstavce"/>
    <w:uiPriority w:val="99"/>
    <w:unhideWhenUsed/>
    <w:rsid w:val="00EC3E4E"/>
    <w:rPr>
      <w:color w:val="auto"/>
      <w:u w:val="single"/>
    </w:rPr>
  </w:style>
  <w:style w:type="paragraph" w:styleId="Odstavecseseznamem">
    <w:name w:val="List Paragraph"/>
    <w:basedOn w:val="Normln"/>
    <w:uiPriority w:val="34"/>
    <w:qFormat/>
    <w:rsid w:val="00A06B05"/>
    <w:pPr>
      <w:numPr>
        <w:numId w:val="4"/>
      </w:numPr>
      <w:contextualSpacing/>
    </w:pPr>
  </w:style>
  <w:style w:type="paragraph" w:styleId="Zhlav">
    <w:name w:val="header"/>
    <w:basedOn w:val="Normln"/>
    <w:link w:val="ZhlavChar"/>
    <w:uiPriority w:val="99"/>
    <w:unhideWhenUsed/>
    <w:rsid w:val="00EC3E4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3E4E"/>
    <w:rPr>
      <w:rFonts w:ascii="Cambria" w:eastAsia="Times New Roman" w:hAnsi="Cambria" w:cs="Times New Roman"/>
      <w:sz w:val="21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C3E4E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3E4E"/>
    <w:rPr>
      <w:rFonts w:ascii="Cambria" w:eastAsia="Times New Roman" w:hAnsi="Cambria" w:cs="Times New Roman"/>
      <w:sz w:val="21"/>
      <w:szCs w:val="24"/>
      <w:lang w:eastAsia="cs-CZ"/>
    </w:rPr>
  </w:style>
  <w:style w:type="table" w:styleId="Mkatabulky">
    <w:name w:val="Table Grid"/>
    <w:basedOn w:val="Normlntabulka"/>
    <w:rsid w:val="003A297D"/>
    <w:rPr>
      <w:rFonts w:ascii="Times New Roman" w:eastAsia="Times New Roman" w:hAnsi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link w:val="RozloendokumentuChar"/>
    <w:semiHidden/>
    <w:rsid w:val="003A297D"/>
    <w:pPr>
      <w:shd w:val="clear" w:color="auto" w:fill="000080"/>
      <w:spacing w:line="240" w:lineRule="auto"/>
      <w:jc w:val="left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semiHidden/>
    <w:rsid w:val="003A297D"/>
    <w:rPr>
      <w:rFonts w:ascii="Tahoma" w:eastAsia="Times New Roman" w:hAnsi="Tahoma" w:cs="Tahoma"/>
      <w:sz w:val="20"/>
      <w:szCs w:val="20"/>
      <w:shd w:val="clear" w:color="auto" w:fill="000080"/>
      <w:lang w:eastAsia="cs-CZ"/>
    </w:rPr>
  </w:style>
  <w:style w:type="paragraph" w:customStyle="1" w:styleId="AQE1">
    <w:name w:val="AQE 1"/>
    <w:basedOn w:val="Nadpis1"/>
    <w:link w:val="AQE1Char"/>
    <w:qFormat/>
    <w:rsid w:val="00A06B05"/>
    <w:pPr>
      <w:numPr>
        <w:numId w:val="0"/>
      </w:numPr>
    </w:pPr>
    <w:rPr>
      <w:rFonts w:eastAsia="Times New Roman"/>
    </w:rPr>
  </w:style>
  <w:style w:type="character" w:customStyle="1" w:styleId="AQE1Char">
    <w:name w:val="AQE 1 Char"/>
    <w:link w:val="AQE1"/>
    <w:rsid w:val="00A06B05"/>
    <w:rPr>
      <w:rFonts w:ascii="Cambria" w:eastAsia="Times New Roman" w:hAnsi="Cambria" w:cs="Arial"/>
      <w:b/>
      <w:bCs/>
      <w:kern w:val="32"/>
      <w:sz w:val="36"/>
      <w:szCs w:val="32"/>
      <w:lang w:eastAsia="cs-CZ"/>
    </w:rPr>
  </w:style>
  <w:style w:type="paragraph" w:customStyle="1" w:styleId="AQE11">
    <w:name w:val="AQE 1.1"/>
    <w:basedOn w:val="Nadpis2"/>
    <w:link w:val="AQE11Char"/>
    <w:qFormat/>
    <w:rsid w:val="00A06B05"/>
    <w:pPr>
      <w:numPr>
        <w:ilvl w:val="0"/>
        <w:numId w:val="0"/>
      </w:numPr>
    </w:pPr>
    <w:rPr>
      <w:rFonts w:eastAsia="Times New Roman"/>
    </w:rPr>
  </w:style>
  <w:style w:type="character" w:customStyle="1" w:styleId="AQE11Char">
    <w:name w:val="AQE 1.1 Char"/>
    <w:link w:val="AQE11"/>
    <w:rsid w:val="00A06B05"/>
    <w:rPr>
      <w:rFonts w:ascii="Cambria" w:eastAsia="Times New Roman" w:hAnsi="Cambria" w:cs="Arial"/>
      <w:bCs/>
      <w:iCs/>
      <w:caps/>
      <w:sz w:val="28"/>
      <w:szCs w:val="28"/>
      <w:lang w:eastAsia="cs-CZ"/>
    </w:rPr>
  </w:style>
  <w:style w:type="paragraph" w:customStyle="1" w:styleId="AQE111">
    <w:name w:val="AQE 1.1.1"/>
    <w:basedOn w:val="Nadpis3"/>
    <w:link w:val="AQE111Char"/>
    <w:qFormat/>
    <w:rsid w:val="00A06B05"/>
    <w:pPr>
      <w:numPr>
        <w:ilvl w:val="0"/>
        <w:numId w:val="0"/>
      </w:numPr>
    </w:pPr>
    <w:rPr>
      <w:rFonts w:eastAsia="Times New Roman"/>
    </w:rPr>
  </w:style>
  <w:style w:type="character" w:customStyle="1" w:styleId="AQE111Char">
    <w:name w:val="AQE 1.1.1 Char"/>
    <w:link w:val="AQE111"/>
    <w:rsid w:val="00A06B05"/>
    <w:rPr>
      <w:rFonts w:ascii="Cambria" w:eastAsia="Times New Roman" w:hAnsi="Cambria" w:cs="Arial"/>
      <w:b/>
      <w:bCs/>
      <w:sz w:val="24"/>
      <w:szCs w:val="26"/>
      <w:lang w:eastAsia="cs-CZ"/>
    </w:rPr>
  </w:style>
  <w:style w:type="paragraph" w:customStyle="1" w:styleId="AQE1111">
    <w:name w:val="AQE 1.1.1.1"/>
    <w:basedOn w:val="Nadpis4"/>
    <w:link w:val="AQE1111Char"/>
    <w:qFormat/>
    <w:rsid w:val="00A06B05"/>
    <w:pPr>
      <w:numPr>
        <w:ilvl w:val="0"/>
        <w:numId w:val="0"/>
      </w:numPr>
    </w:pPr>
    <w:rPr>
      <w:rFonts w:eastAsia="Times New Roman"/>
    </w:rPr>
  </w:style>
  <w:style w:type="character" w:customStyle="1" w:styleId="AQE1111Char">
    <w:name w:val="AQE 1.1.1.1 Char"/>
    <w:link w:val="AQE1111"/>
    <w:rsid w:val="00A06B05"/>
    <w:rPr>
      <w:rFonts w:ascii="Cambria" w:eastAsia="Times New Roman" w:hAnsi="Cambria" w:cs="Arial"/>
      <w:b/>
      <w:sz w:val="21"/>
      <w:szCs w:val="28"/>
      <w:lang w:eastAsia="cs-CZ"/>
    </w:rPr>
  </w:style>
  <w:style w:type="paragraph" w:customStyle="1" w:styleId="AQEA">
    <w:name w:val="AQE A"/>
    <w:basedOn w:val="Normln"/>
    <w:autoRedefine/>
    <w:qFormat/>
    <w:rsid w:val="00A06B05"/>
    <w:pPr>
      <w:shd w:val="clear" w:color="auto" w:fill="A43D3A"/>
      <w:spacing w:line="276" w:lineRule="auto"/>
      <w:jc w:val="left"/>
    </w:pPr>
    <w:rPr>
      <w:rFonts w:ascii="Calibri" w:eastAsia="Times New Roman" w:hAnsi="Calibri"/>
      <w:b/>
      <w:color w:val="FFFFFF"/>
      <w:sz w:val="28"/>
      <w:szCs w:val="28"/>
    </w:rPr>
  </w:style>
  <w:style w:type="paragraph" w:customStyle="1" w:styleId="graf">
    <w:name w:val="graf"/>
    <w:basedOn w:val="Normln"/>
    <w:qFormat/>
    <w:rsid w:val="00F50BD5"/>
    <w:pPr>
      <w:numPr>
        <w:numId w:val="5"/>
      </w:numPr>
      <w:tabs>
        <w:tab w:val="left" w:pos="993"/>
      </w:tabs>
    </w:pPr>
    <w:rPr>
      <w:rFonts w:eastAsiaTheme="minorHAnsi" w:cstheme="minorBidi"/>
      <w:b/>
      <w:szCs w:val="22"/>
      <w:lang w:eastAsia="en-US"/>
    </w:rPr>
  </w:style>
  <w:style w:type="paragraph" w:customStyle="1" w:styleId="AQE3">
    <w:name w:val="AQE3"/>
    <w:basedOn w:val="Normln"/>
    <w:link w:val="AQE3Char"/>
    <w:qFormat/>
    <w:rsid w:val="00A06B05"/>
    <w:pPr>
      <w:autoSpaceDE w:val="0"/>
      <w:autoSpaceDN w:val="0"/>
      <w:adjustRightInd w:val="0"/>
    </w:pPr>
    <w:rPr>
      <w:b/>
    </w:rPr>
  </w:style>
  <w:style w:type="character" w:customStyle="1" w:styleId="AQE3Char">
    <w:name w:val="AQE3 Char"/>
    <w:basedOn w:val="Standardnpsmoodstavce"/>
    <w:link w:val="AQE3"/>
    <w:rsid w:val="00A06B05"/>
    <w:rPr>
      <w:rFonts w:ascii="Cambria" w:hAnsi="Cambria"/>
      <w:b/>
      <w:sz w:val="21"/>
      <w:szCs w:val="24"/>
      <w:lang w:val="cs-CZ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9328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3281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3281F"/>
    <w:rPr>
      <w:rFonts w:ascii="Cambria" w:hAnsi="Cambria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28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281F"/>
    <w:rPr>
      <w:rFonts w:ascii="Cambria" w:hAnsi="Cambria"/>
      <w:b/>
      <w:bCs/>
      <w:lang w:val="cs-CZ" w:eastAsia="cs-CZ"/>
    </w:rPr>
  </w:style>
  <w:style w:type="paragraph" w:customStyle="1" w:styleId="Odstavecseseznamem1">
    <w:name w:val="Odstavec se seznamem1"/>
    <w:basedOn w:val="Normln"/>
    <w:rsid w:val="00241F36"/>
    <w:pPr>
      <w:ind w:left="720"/>
      <w:contextualSpacing/>
    </w:pPr>
    <w:rPr>
      <w:rFonts w:eastAsiaTheme="minorHAnsi" w:cs="Arial"/>
    </w:rPr>
  </w:style>
  <w:style w:type="paragraph" w:customStyle="1" w:styleId="Table">
    <w:name w:val="Table"/>
    <w:basedOn w:val="Normln"/>
    <w:uiPriority w:val="99"/>
    <w:rsid w:val="00241F36"/>
    <w:pPr>
      <w:keepLines/>
      <w:overflowPunct w:val="0"/>
      <w:autoSpaceDE w:val="0"/>
      <w:autoSpaceDN w:val="0"/>
      <w:adjustRightInd w:val="0"/>
      <w:spacing w:before="20" w:after="20"/>
      <w:jc w:val="left"/>
      <w:textAlignment w:val="baseline"/>
    </w:pPr>
    <w:rPr>
      <w:rFonts w:eastAsiaTheme="minorHAnsi" w:cs="Arial"/>
      <w:sz w:val="18"/>
      <w:szCs w:val="20"/>
      <w:lang w:val="en-GB" w:eastAsia="en-US"/>
    </w:rPr>
  </w:style>
  <w:style w:type="paragraph" w:customStyle="1" w:styleId="TableHeading">
    <w:name w:val="Table Heading"/>
    <w:basedOn w:val="Normln"/>
    <w:autoRedefine/>
    <w:uiPriority w:val="99"/>
    <w:rsid w:val="00241F36"/>
    <w:pPr>
      <w:keepLines/>
      <w:overflowPunct w:val="0"/>
      <w:autoSpaceDE w:val="0"/>
      <w:autoSpaceDN w:val="0"/>
      <w:adjustRightInd w:val="0"/>
      <w:spacing w:before="60" w:after="60"/>
      <w:ind w:right="57"/>
      <w:textAlignment w:val="baseline"/>
    </w:pPr>
    <w:rPr>
      <w:rFonts w:eastAsiaTheme="minorHAnsi" w:cs="Arial"/>
      <w:sz w:val="18"/>
      <w:szCs w:val="22"/>
      <w:lang w:val="en-GB" w:eastAsia="en-US"/>
    </w:rPr>
  </w:style>
  <w:style w:type="paragraph" w:customStyle="1" w:styleId="Bezmezer2">
    <w:name w:val="Bez mezer2"/>
    <w:rsid w:val="00241F36"/>
    <w:pPr>
      <w:spacing w:after="200" w:line="276" w:lineRule="auto"/>
    </w:pPr>
    <w:rPr>
      <w:rFonts w:asciiTheme="minorHAnsi" w:eastAsia="Times New Roman" w:hAnsiTheme="minorHAnsi" w:cstheme="minorBidi"/>
      <w:sz w:val="22"/>
      <w:szCs w:val="22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6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A9729-0CDA-436D-B63B-FA125C653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18</Pages>
  <Words>2591</Words>
  <Characters>15291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Fin_toky</vt:lpstr>
    </vt:vector>
  </TitlesOfParts>
  <Company>AQE</Company>
  <LinksUpToDate>false</LinksUpToDate>
  <CharactersWithSpaces>17847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Fin_toky</dc:title>
  <dc:creator>JO</dc:creator>
  <cp:lastModifiedBy>FISO</cp:lastModifiedBy>
  <cp:revision>4</cp:revision>
  <cp:lastPrinted>2018-02-13T11:17:00Z</cp:lastPrinted>
  <dcterms:created xsi:type="dcterms:W3CDTF">2018-05-23T11:34:00Z</dcterms:created>
  <dcterms:modified xsi:type="dcterms:W3CDTF">2018-05-28T08:21:00Z</dcterms:modified>
</cp:coreProperties>
</file>