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8"/>
        <w:gridCol w:w="45"/>
      </w:tblGrid>
      <w:tr w:rsidR="0007318B" w:rsidRPr="0007318B" w:rsidTr="0007318B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07318B" w:rsidRPr="0007318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318B" w:rsidRPr="0007318B" w:rsidRDefault="00932D81" w:rsidP="0007318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pacing w:val="24"/>
                      <w:sz w:val="18"/>
                      <w:szCs w:val="18"/>
                      <w:lang w:eastAsia="cs-CZ"/>
                    </w:rPr>
                    <w:drawing>
                      <wp:inline distT="0" distB="0" distL="0" distR="0" wp14:anchorId="3C95A971" wp14:editId="54923A54">
                        <wp:extent cx="762000" cy="876300"/>
                        <wp:effectExtent l="0" t="0" r="0" b="0"/>
                        <wp:docPr id="1" name="Obrázek 1" descr="Znak města Slavkov u Br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nak města Slavkov u Br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318B" w:rsidRPr="0007318B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7318B" w:rsidRPr="0007318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318B" w:rsidRPr="0007318B" w:rsidRDefault="0007318B" w:rsidP="0007318B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bookmarkStart w:id="0" w:name="_GoBack"/>
                  <w:r w:rsidRPr="0007318B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bookmarkEnd w:id="0"/>
            <w:tr w:rsidR="0007318B" w:rsidRPr="0007318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318B" w:rsidRPr="0007318B" w:rsidRDefault="0007318B" w:rsidP="0007318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7318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27. zasedání zastupitelstva města</w:t>
                  </w:r>
                </w:p>
              </w:tc>
            </w:tr>
            <w:tr w:rsidR="0007318B" w:rsidRPr="0007318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318B" w:rsidRPr="0007318B" w:rsidRDefault="0007318B" w:rsidP="0007318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7318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07318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7.2.2022</w:t>
                  </w:r>
                  <w:proofErr w:type="gramEnd"/>
                </w:p>
              </w:tc>
            </w:tr>
            <w:tr w:rsidR="0007318B" w:rsidRPr="0007318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7318B" w:rsidRPr="0007318B" w:rsidRDefault="0007318B" w:rsidP="00073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73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433</w:t>
                  </w:r>
                  <w:r w:rsidR="00C321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-440</w:t>
                  </w:r>
                  <w:r w:rsidRPr="000731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/27/ZM/2022/Veřejný</w:t>
                  </w:r>
                </w:p>
              </w:tc>
            </w:tr>
          </w:tbl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7318B" w:rsidRPr="0007318B" w:rsidTr="0007318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318B" w:rsidRPr="0007318B" w:rsidRDefault="00932D81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1 - 9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2022 a vratky dotací v rámci finančního vypořádání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dotačního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 projektu 109_Slavkov u Brna 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kapitoly Ministerstva práce a sociálních věcí v rámci Operačního programu Zaměstnanost nebyla v roce 2021 vyčerpána částka:</w:t>
      </w:r>
    </w:p>
    <w:p w:rsidR="0007318B" w:rsidRPr="0007318B" w:rsidRDefault="0007318B" w:rsidP="0007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neinvestiční část dotace účelový znak 104113013 ve výši 4.911,57 Kč a účelový znak 104513013 ve výši 41.718,29 Kč,</w:t>
      </w:r>
    </w:p>
    <w:p w:rsidR="0007318B" w:rsidRPr="0007318B" w:rsidRDefault="0007318B" w:rsidP="0007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část dotace účelový znak 104113013 ve výši 28.786 Kč, účelový znak 104513013 ve výši 244.681 Kč.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proběhne po jejím ukončení v roce 2023.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části dotace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 MAP II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580.033,20 Kč (účelový znak 33063) poskytnuté z kapitoly MŠMT ČR v rámci výzvy 02_17_047 (Místní akční plány vzdělávání II). Dotace je víceletá a bude vyúčtována po jejím ukončení.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dotace Ministerstva práce a sociálních věcí ČR ve výši 491.282 Kč poskytnuté za účelem pokrytí nákladů na zajišťování pomoci osobám pečujícím, osobám v evidenci, svěřeným dětem a provádění dohledu nad výkonem 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pěstounské péče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vedené pod účelovým znakem 13010.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poskytnutých na 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Strategii veřejné zeleně města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241.395,40 Kč účelový znak 90003 a ve výši 42.599,18 Kč účelový znak 90006.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Zapojení neprofinancovaných investičních akcí: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nepříznivých klimatických podmínek nebyla dokončena investiční akce 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Úsekové měření rychlosti - radar Velešovice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Práce pokračujíc v roce 2022, a proto i nevyčerpané finanční prostředky z tohoto titulu budou převedeny do rozpočtu pro rok 2022:</w:t>
      </w:r>
    </w:p>
    <w:p w:rsidR="0007318B" w:rsidRPr="0007318B" w:rsidRDefault="0007318B" w:rsidP="0007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částka 200.000 Kč - Programové vybavení - radar Velešovice</w:t>
      </w:r>
    </w:p>
    <w:p w:rsidR="0007318B" w:rsidRPr="0007318B" w:rsidRDefault="0007318B" w:rsidP="00073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částka 5.257.710 Kč - Úsekové měření rychlosti - radar Velešovice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nepříznivých klimatických podmínek a nedostatku materiálu na trhu (zvláště stavebního dřeva) nebyla v roce 2021 dokončena akce </w:t>
      </w: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rekonstrukce budovy Husova 63</w:t>
      </w: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Rekonstrukce bude pokračovat v roce 2022 a nevyčerpané finanční prostředky z rozpočtu roku 2021 ve výši 3.353.965,97 Kč budou převedeny do rozpočtu roku 2022 na položku IR - Husova 63.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Odvod daně z přidané hodnoty za prosinec 2021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Prodej pozemku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V závěru roku 2021 (21. 12. 2021) byla na účet města přijata úhrada za pozemek ve výši 1.400.000 Kč od společnosti Kámen dekor. Protože se jedná o prodej stavebního pozemku z majetku města, má město povinnost dle § 56 odst. 2 zákona o dani z přidané hodnoty odvést daň z přidané hodnoty ve výši 242.975,21 Kč. Město je měsíčním plátce daně z přidané hodnoty a bude tuto daň odvádět v rámci daňového přiznání podaného v lednu 2022. V rozpočtu roku 2021 je příjem za pozemek nad rámec schváleného rozpočtu a z tohoto přebytku bude hrazen převedena výše odvodu DPH do rozpočtu města pro rok 2022.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Režim přenesené daňové povinnosti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měsíci prosinci 2021 byly hrazeny faktury od dodavatelů stavebních prací na bytových a nebytových prostorách, které spadají do režimu přenesené daňové povinnosti, to znamená, že odvod daně z přidané hodnoty zajišťuje odběratel (příjemce faktury). Město je měsíční plátce daně z přidané hodnoty a proto je nutné uhradit tuto přenesenou daňovou povinnost za prosinec 2021 v lednu 2022. Jedná se o:</w:t>
      </w:r>
    </w:p>
    <w:p w:rsidR="0007318B" w:rsidRPr="0007318B" w:rsidRDefault="0007318B" w:rsidP="00073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elektromagnetický pohon křídlových dveří ve výši 29.400 Kč</w:t>
      </w:r>
    </w:p>
    <w:p w:rsidR="0007318B" w:rsidRPr="0007318B" w:rsidRDefault="0007318B" w:rsidP="00073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výměna řízení výtahů DPS ve výši 12.150 Kč</w:t>
      </w:r>
    </w:p>
    <w:p w:rsidR="0007318B" w:rsidRPr="0007318B" w:rsidRDefault="0007318B" w:rsidP="000731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rekonstrukce střechy Bučovická 187 ve výši 137.756,24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U všech uvedených položek se jedná o přesun nevyčerpaných finančních prostředků z rozpočtu 2021 do rozpočtu pro rok 2022.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Finanční vypořádání dotací - vratky: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2021 budou vráceny nevyčerpané finanční prostředky z dotací:</w:t>
      </w:r>
    </w:p>
    <w:p w:rsidR="0007318B" w:rsidRPr="0007318B" w:rsidRDefault="0007318B" w:rsidP="0007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MPZ (Městské památkové zóny) ve výši 17.400 Kč</w:t>
      </w:r>
    </w:p>
    <w:p w:rsidR="0007318B" w:rsidRPr="0007318B" w:rsidRDefault="0007318B" w:rsidP="0007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volby do Poslanecké sněmovny ČR ve výši 3.400 Kč</w:t>
      </w:r>
    </w:p>
    <w:p w:rsidR="0007318B" w:rsidRPr="0007318B" w:rsidRDefault="0007318B" w:rsidP="0007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Tenkrát ve Slavkově ve výši 601.895,40 Kč </w:t>
      </w:r>
    </w:p>
    <w:p w:rsidR="0007318B" w:rsidRPr="0007318B" w:rsidRDefault="0007318B" w:rsidP="000731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Sociálně-právní ochrana dětí ve výši 112.508,50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uvedené vratky dotací budou převedeny zpět na účet poskytovatele dotace nejpozději do 5. 2. 2022.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Celkové navýšení rozpočtu města pro rok 2022 z výše uvedených titulů bude pokryto napojením položky 8115 Financování - Změna stavu krátkodobých prostředků na bankovních účtech (nevyčerpané finanční prostředky z minulých let - výsledek rozpočtového hospodaření za rok 2021).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Výsledek rozpočtového hospodaření města za rok 2021 skončil přebytkem ve výši  57.672 tis. Kč.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  kladném výsledku rozpočtového hospodaření se na straně příjmů projevil především vyšší výběr daňových příjmů, který byl především v měsíci prosinci o polovinu vyšší než v předchozích letech. Daňové příjmy byly o 17.506 tis. Kč vyšší než upravený rozpočet města pro rok 2021. Celkově příjmy města v roce 2021 přesáhly upravený rozpočet města o 25.005 tis.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Naopak na straně výdajů nedošlo k dočerpání všech položek upraveného rozpočtu. U běžných výdajů šlo o úsporu ve výši 11.489 tis. Kč a u kapitálových výdajů o úsporu ve výši 25.311 tis. Kč. Některé z položek budou v rámci tohoto rozpočtového opatření převedeny do rozpočtu pro rok 2022.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113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7"/>
        <w:gridCol w:w="439"/>
        <w:gridCol w:w="474"/>
        <w:gridCol w:w="474"/>
        <w:gridCol w:w="1082"/>
        <w:gridCol w:w="981"/>
        <w:gridCol w:w="4615"/>
        <w:gridCol w:w="1129"/>
        <w:gridCol w:w="1156"/>
        <w:gridCol w:w="133"/>
      </w:tblGrid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41 800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28 800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244 700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MAP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580 100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491 300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NF Strategie veřejné zeleně ve městě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241 400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NF Strategie veřejné zeleně ve městě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42 600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Programové vybavení - radar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Úsekové měření rychlosti - radar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5 257 700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3 354 000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Platby daní a poplatků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243 000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Byty - technické zhodnocení - DPS výtahy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29 400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Poliklinika - elektromagnetický pohon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12 200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Byty - Rekonstrukce střechy Bučovická 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137 800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Vratka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17 400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Vratka dotace - volby do Poslanecké sněmovny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3 400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Vratka dotace - Tenkrát ve Slavkově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601 900</w:t>
            </w:r>
          </w:p>
        </w:tc>
      </w:tr>
      <w:tr w:rsidR="0007318B" w:rsidRPr="0007318B" w:rsidTr="0007318B">
        <w:trPr>
          <w:gridAfter w:val="1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Vratka dotace - Sociálně právní ochrana dětí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11 645 100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2 - Projekt 109_Slavkov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Výdaje spojené s projektem 109_Slavkov jsou ve schváleném rozpočtu města pro rok 2022 na položce 5169 -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ostatní služby (běžné výdaje). Na základě časového harmonogramu projektu budou v roce 2022 hrazeny i kapitálové výdaje ve výši 326.533 Kč. Ve schváleném rozpočtu bude vytvořena nová položka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Programové vybavení pod organizací 14006. Zařazení nové položky bude financováno snížením položky 5169 -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Ostatní služby.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schváleného rozpočtu dojde pouze k přesunu finančních prostředků.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4"/>
        <w:gridCol w:w="438"/>
        <w:gridCol w:w="473"/>
        <w:gridCol w:w="473"/>
        <w:gridCol w:w="574"/>
        <w:gridCol w:w="321"/>
        <w:gridCol w:w="2371"/>
        <w:gridCol w:w="1125"/>
        <w:gridCol w:w="1159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- 326 600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326 600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3 - Neinvestiční účelové příspěvky PO - energie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návaznosti na zdražování energií (plyn, elektřina) budou poskytnuty příspěvkovým organizacím města účelové neinvestiční příspěvky na pokrytí nákladů spojených s energiemi. Na základě podkladů od pana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Lstibůrka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rozpisu záloh od dodavatelů a výpočtů jednotlivých organizací (podklady jsou přílohou této zprávy) navrhujeme výše příspěvků následovně:</w:t>
      </w:r>
    </w:p>
    <w:p w:rsidR="0007318B" w:rsidRPr="0007318B" w:rsidRDefault="0007318B" w:rsidP="00073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Zámek Slavkov-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1.208.000 Kč</w:t>
      </w:r>
    </w:p>
    <w:p w:rsidR="0007318B" w:rsidRPr="0007318B" w:rsidRDefault="0007318B" w:rsidP="00073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Základní škola Komenského ve výši 1.410.000 Kč</w:t>
      </w:r>
    </w:p>
    <w:p w:rsidR="0007318B" w:rsidRPr="0007318B" w:rsidRDefault="0007318B" w:rsidP="00073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Základní škola Tyršova ve výši 300.000 Kč</w:t>
      </w:r>
    </w:p>
    <w:p w:rsidR="0007318B" w:rsidRPr="0007318B" w:rsidRDefault="0007318B" w:rsidP="000731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Technické služby města Slavkov u Brna ve výši 200.000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Mateřská škola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Zvídálek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účtuje náklady na energie v budově Komenského náměstí na základě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přefakturace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od Základní školy Komenského, proto bude v případě potřeby žádat o příspěvek, až na základě skutečné fakturace.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Základní umělecká škola dle rozpisu záloh zatím nepotřebuje účelový příspěvek.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 Dům dětí a mládeže hradí energie Základní škola Komenského. DDM nemá v rozpočtu náklady spojené s energiemi.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účelové příspěvky budou do konce ledna 2023 vyúčtovány a případné nevyčerpané prostředky vráceny do rozpočtu města.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výše uvedených položek do rozpočtu města pro rok 2022 bude hrazeno z položky 8115 - Změna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kr.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prostředků na bank.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účtech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(nevyčerpané finanční prostředky z minulých let - výsledek rozpočtového hospodaření města za rok 2021).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09"/>
        <w:gridCol w:w="426"/>
        <w:gridCol w:w="460"/>
        <w:gridCol w:w="460"/>
        <w:gridCol w:w="656"/>
        <w:gridCol w:w="312"/>
        <w:gridCol w:w="2938"/>
        <w:gridCol w:w="937"/>
        <w:gridCol w:w="970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NÚP - ZS-A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1 208 000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NÚP - ZŠ Komenského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1 410 000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NÚP - ZŠ Tyršova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NÚP - TSMS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3 118 000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Navýšení příspěvku na provoz - ZŠ Komenského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žádosti paní ředitelky Základní školy Komenského na navýšení příspěvku zřizovatele na provoz z důvodu rostoucích cen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čistících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prostředků, materiálu a služeb, a dále zřízení nové přípravné třídy a testování zaměstnanců školy, byl proveden rozbor nákladů na základních škol.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Základní škola Tyršova má příspěvek na provoz (očištěn o náklady na energie) ve výši 4.890 Kč na žáka a je o 365 Kč na žáka vyšší než u Základní školy Komenského. Základní škola Komenského má 656 žáků a navýšení příspěvku zřizovatele bude tedy o 240.000 Kč (zaokrouhleno na celé tis. Kč) k dorovnání rozdílu mezi školami.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 září 2021 zřídila Základní škola Komenského přípravnou třídu pro 15 dětí. Jedná se o novou činnost základní školy. K pokrytí nákladů na provoz přípravné třídy bude navýšen příspěvek zřizovatele ve výši 73.000 Kč (zaokrouhleno na celé tis. Kč) jako počet žáků x příspěvek na žáka.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výše uvedených položek do rozpočtu města pro rok 2022 bude hrazeno z položky 8115 - Změna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kr.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prostředků na bank.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účtech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(nevyčerpané finanční prostředky z minulých let - výsledek rozpočtového hospodaření města za rok 2021).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2"/>
        <w:gridCol w:w="426"/>
        <w:gridCol w:w="460"/>
        <w:gridCol w:w="460"/>
        <w:gridCol w:w="470"/>
        <w:gridCol w:w="312"/>
        <w:gridCol w:w="3063"/>
        <w:gridCol w:w="956"/>
        <w:gridCol w:w="989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313 000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5 - Investice a údržba majetku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Husova 63 navýšení položky o 2.500.000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schválení studie bude možné zadat již projekt pro společné územní a stavební řízení a projekt pro provedení stavby. Tyto práce na projektu je nutné zahájit co nejdříve především z důvodu zajištění statiky objektu a umožnit tak odstranění provizorního zajištění. Tím bude umožněna výstavba budoucí policejní služebny na sousedním pozemku.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SC Bonaparte - úprava foyer zařazení nové položky ve výši 1.000.000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Úpravy interiéru foyer SC Bonaparte spočívají ve výměně staré místy popraskané dlažby, opravy poškozené omítky, nové řešení šatny, doplnění nezbytným inventářem. Součástí je i designové řešení dveří,  nápisů, použití velkoformátové fototapety u vstupu. Návrh změn interiéru je v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přílohou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této zprávy.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SB - Opravy a udržování - nebytové prostory navýšení položky o 1.000.000 Kč Židovská škola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pokračování stavebních oprav, které by spočívaly v opravě omítek vnitřních a venkovních, střechy dvora a schodiště, vydláždění plochy dvora a oprava elektroinstalace a sociálního zařízení. To vše pro budoucí využití expozice.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výše uvedené finanční prostředky budou uhrazeny z Fondu vedlejší hospodářské činnosti v souladu se Statutem tohoto fondu. Stav fondu k 31. 12. 2021 je ve výši 14.894 tis.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76"/>
        <w:gridCol w:w="426"/>
        <w:gridCol w:w="460"/>
        <w:gridCol w:w="460"/>
        <w:gridCol w:w="470"/>
        <w:gridCol w:w="312"/>
        <w:gridCol w:w="2953"/>
        <w:gridCol w:w="989"/>
        <w:gridCol w:w="1022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investice - úprava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a udržování - nebytové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fondu VHČ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6 - Investiční účelový příspěvek TSMS - vozidlo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Technické služby města Slavkov u Brna chtějí zahájit veřejnou zakázku na nákup nového komunálního užitkového vozidla. Ukončení veřejné zakázky a podpis smlouvy je předpokládán na přelomu měsíců únor a březen. Při podpisu smlouvy musí být zajištěno její financování. Technické služby předpokládají financování nákupu ve výši cca 1.000.000 Kč ze svého investičního fondu. V době podpisu smlouvy však na investičním fondu TSMS nebude dostatečný objem finančních prostředků. Z tohoto důvodu město poskytne TSMS investiční účelový příspěvek ve výši 1.000.000 Kč a po naplnění investičního fondu TSMS (předpoklad červenec 2022), bude nařízen TSMS odvod z investičního fondu ve výši 1.000.000 Kč zpět do rozpočtu města.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účelový příspěvek tedy řeší časový nesoulad financování nákupu komunálního užitkového vozidla.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výše uvedených položek do rozpočtu města pro rok 2022 bude hrazeno z položky 8115 - Změna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kr.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prostředků na bank.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účtech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(nevyčerpané finanční prostředky z minulých let - výsledek rozpočtového hospodaření města za rok 2021).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15"/>
        <w:gridCol w:w="426"/>
        <w:gridCol w:w="460"/>
        <w:gridCol w:w="460"/>
        <w:gridCol w:w="656"/>
        <w:gridCol w:w="312"/>
        <w:gridCol w:w="2920"/>
        <w:gridCol w:w="943"/>
        <w:gridCol w:w="976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IÚP - TSMS - 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7 - Zařazení investičních akcí města do rozpočtu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DSP Jiráskova zařazení položky ve výši 300.000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Odbor investic již delší dobu zajišťuje územní rozhodnutí na rekonstrukci ulice Jiráskova. Nyní nám zbývá zajistit stanovisko životního prostředí ohledně hnízdění sov a náhradní výsadby a pokračovat územním řízení. Poté lze zadat vypracování dalšího stupně dokumentace pro stavební povolení, u které předpokládáme výdaje ve výši 300.000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Zámecký park bazény zařazení položky ve výši 1.500.000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Velké bazény horní i spodní v zámeckém parku jsou zařazeny do žádosti o dotaci INTERREG. Pokud bude dotace kladně vyřízena (přiznána), bude zbývat opravit dva krajní menší bazény v předpokládané hodnotě 1.500.000 Kč.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IR - Výkupy pozemků navýšení položky o 1.200.000 Kč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výkup pozemku v sídlišti Nádražní od pana Zdražila a budovy bývalé prodejny, která se na něm nachází od Ing. Pokorného. Pozemek je vhodné získat do vlastnictví, jelikož se na něm nachází i část plánované dopravní infrastruktury v rámci regenerace sídliště Nádražní. Na pozemky i budovu je zpracován znalecký posudek. Vlastník pozemku cenu akceptuje a s vlastníkem objektu jsme v jednání.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výše uvedených položek do rozpočtu města pro rok 2022 bude hrazeno z položky 8115 - Změna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kr.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prostředků na bank. </w:t>
      </w:r>
      <w:proofErr w:type="gram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účtech</w:t>
      </w:r>
      <w:proofErr w:type="gram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(nevyčerpané finanční prostředky z minulých let - výsledek rozpočtového hospodaření města za rok 2021).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8"/>
        <w:gridCol w:w="426"/>
        <w:gridCol w:w="460"/>
        <w:gridCol w:w="460"/>
        <w:gridCol w:w="470"/>
        <w:gridCol w:w="312"/>
        <w:gridCol w:w="3047"/>
        <w:gridCol w:w="961"/>
        <w:gridCol w:w="994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DSP Jiráskova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Zámecký park bazény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8 - Odvod DPH - prodej pozemku p. Bednář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rámci majetkoprávních převodů týkajících se stavby Polního hnojiště a pozemků v lokalitě bývalého </w:t>
      </w:r>
      <w:proofErr w:type="spellStart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Agroklasu</w:t>
      </w:r>
      <w:proofErr w:type="spellEnd"/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dochází k odvodu daně z přidané hodnoty z prodeje pozemků ve vlastnictví města ve výši 233.332 Kč. Tato částka byla odečtena v rámci směny od rozdílu obvyklých cen pozemků a stavby Polního hnojiště. Tato částka je zahrnuta do položky IR - Výkupy pozemků. Jelikož se jedná o odvod daně z přidané hodnoty a ne cenu pozemku bude snížena položka IR - Výkupy pozemků a navýšena položka FO - Platby daní a poplatků. Jedná se tedy o přesun finančních prostředků v rámci schváleného rozpočtu města.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"/>
        <w:gridCol w:w="447"/>
        <w:gridCol w:w="483"/>
        <w:gridCol w:w="483"/>
        <w:gridCol w:w="493"/>
        <w:gridCol w:w="327"/>
        <w:gridCol w:w="2344"/>
        <w:gridCol w:w="1149"/>
        <w:gridCol w:w="1184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Platby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-234 000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9 - Přeplatek elektrické energie JSDH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vyúčtování elektrické energie za rok 2021 byl na účet města vrácen přeplatek ve výši 50.323,05 Kč pro jednotku sboru dobrovolných hasičů. O tento přeplatek bude navýšena položka KT - JSDH - elektrická energie na pokrytí výdajů souvisejících se spotřebou elektrické energie v roce 2022.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0"/>
        <w:gridCol w:w="426"/>
        <w:gridCol w:w="460"/>
        <w:gridCol w:w="460"/>
        <w:gridCol w:w="470"/>
        <w:gridCol w:w="312"/>
        <w:gridCol w:w="2629"/>
        <w:gridCol w:w="1089"/>
        <w:gridCol w:w="1122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Přeplatek elektrické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Zprávu projednala rada města na své 136. schůzi dne 24. 1. 2022 a přijala následující usnesení: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lastRenderedPageBreak/>
        <w:t xml:space="preserve">rozpočtová opatření v předloženém znění v souladu s usnesením zastupitelstva města Slavkov u Brna č. 414/26/ZM/2021 ze dne </w:t>
      </w:r>
      <w:proofErr w:type="gramStart"/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13.12.2021</w:t>
      </w:r>
      <w:proofErr w:type="gramEnd"/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, které pověřuje radu města schvalovat a provádět změny rozpočtu na rok 2022 formou rozpočtových opatření: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11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414"/>
        <w:gridCol w:w="500"/>
        <w:gridCol w:w="500"/>
        <w:gridCol w:w="1141"/>
        <w:gridCol w:w="1034"/>
        <w:gridCol w:w="4869"/>
        <w:gridCol w:w="1050"/>
        <w:gridCol w:w="1078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</w:t>
            </w: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41 800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28 800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244 700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MAP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580 100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491 300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NF Strategie veřejné zeleně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241 400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NF Strategie veřejné zeleně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Programové vybavení - radar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Úsekové měření rychlosti - radar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cs-CZ"/>
              </w:rPr>
              <w:t>5 257 700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7"/>
                <w:szCs w:val="17"/>
                <w:lang w:eastAsia="cs-CZ"/>
              </w:rPr>
              <w:t>3 354 000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243 000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byty - technické zhodnocení - DPS výtahy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29 400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Elektromagnetický pohon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12 200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Rekonstrukce střechy Bučovická 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137 800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SÚ - Vratka dotace -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17 400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Vratka dotace - volby do Poslanecké sněmovny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3 400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Vratka dotace - Tenkrát ve Slavkově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601 900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Vratka dotace - Sociálně-právní ochrana dětí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112 600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11 645 100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74"/>
        <w:gridCol w:w="381"/>
        <w:gridCol w:w="460"/>
        <w:gridCol w:w="460"/>
        <w:gridCol w:w="656"/>
        <w:gridCol w:w="285"/>
        <w:gridCol w:w="3492"/>
        <w:gridCol w:w="833"/>
        <w:gridCol w:w="879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-326 600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326 600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NÚP - ZS-A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1 208 000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NÚP - ZŠ Komenského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1 410 000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NÚP - ZŠ Tyršova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NÚP - TSMS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3 118 000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313 000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Bonaparte- technické zhodnocení - úprava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Opravy a udržování - nebytové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fondu VHČ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IÚP - TSMS - nákup vozidla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DSP - Jiráskova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Zámecký park - bazény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Platby daní a poplatků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-234 000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Přeplatek elektrické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JSDH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7318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50 400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vedlejší hospodářské činnosti ve výši 2.500.000 Kč na rekonstrukci budovy Husova 63.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IV. Rada města doporučuje zastupitelstvu města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vedlejší hospodářské činnosti ve výši 1.000.000 Kč na úpravu foyer SC Bonaparte.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V. Rada města doporučuje zastupitelstvu města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vedlejší hospodářské činnosti ve výši 1.000.000 Kč na opravu Židovské školy.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3"/>
        <w:gridCol w:w="546"/>
        <w:gridCol w:w="546"/>
        <w:gridCol w:w="546"/>
        <w:gridCol w:w="786"/>
        <w:gridCol w:w="400"/>
        <w:gridCol w:w="2719"/>
        <w:gridCol w:w="957"/>
        <w:gridCol w:w="977"/>
      </w:tblGrid>
      <w:tr w:rsidR="0007318B" w:rsidRPr="0007318B" w:rsidTr="0007318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-326 600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Programové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326 600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NÚP - ZS-A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1 208 000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NÚP - ZŠ Komenského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1 410 000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NÚP - ZŠ Tyršova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NÚP - TSMS -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3 118 000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Bonaparte- technické zhodnocení - úprava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a udržování - nebytové prostory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fondu VHČ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IÚP - TSMS - nákup vozidla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DSP - Jiráskova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Zámecký park - bazény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Platby daní a poplatků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-234 000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Přeplatek elektrické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7318B" w:rsidRPr="0007318B" w:rsidTr="0007318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18B" w:rsidRPr="0007318B" w:rsidRDefault="0007318B" w:rsidP="00073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731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50 400</w:t>
            </w:r>
          </w:p>
        </w:tc>
      </w:tr>
    </w:tbl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vedlejší hospodářské činnosti ve výši 2.500.000 Kč na rekonstrukci budovy Husova 63.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vedlejší hospodářské činnosti ve výši 1.000.000 Kč na úpravu foyer SC Bonaparte.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schvaluje</w:t>
      </w:r>
    </w:p>
    <w:p w:rsid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vedlejší hospodářské činnosti ve výši 1.000.000 Kč na opravu Židovské školy.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V. Zastupitelstvo města bere na vědomí</w:t>
      </w:r>
    </w:p>
    <w:p w:rsidR="0007318B" w:rsidRPr="0007318B" w:rsidRDefault="0007318B" w:rsidP="000731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731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v předloženém znění.</w:t>
      </w:r>
    </w:p>
    <w:p w:rsidR="0004086D" w:rsidRDefault="0004086D"/>
    <w:p w:rsidR="0007318B" w:rsidRDefault="0007318B">
      <w:r>
        <w:t>Datum vyvěšení: 9. 2. 2022</w:t>
      </w:r>
      <w:r>
        <w:tab/>
      </w:r>
      <w:r>
        <w:tab/>
      </w:r>
      <w:r>
        <w:tab/>
      </w:r>
      <w:r>
        <w:tab/>
        <w:t>Datum snětí: 31. 3. 2023</w:t>
      </w:r>
    </w:p>
    <w:sectPr w:rsidR="0007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72C"/>
    <w:multiLevelType w:val="multilevel"/>
    <w:tmpl w:val="39E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D5872"/>
    <w:multiLevelType w:val="multilevel"/>
    <w:tmpl w:val="CEB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6434D"/>
    <w:multiLevelType w:val="multilevel"/>
    <w:tmpl w:val="4C1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B1110"/>
    <w:multiLevelType w:val="multilevel"/>
    <w:tmpl w:val="AB0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279E2"/>
    <w:multiLevelType w:val="multilevel"/>
    <w:tmpl w:val="5F7E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B"/>
    <w:rsid w:val="0004086D"/>
    <w:rsid w:val="0007318B"/>
    <w:rsid w:val="00932D81"/>
    <w:rsid w:val="00C3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318B"/>
    <w:rPr>
      <w:b/>
      <w:bCs/>
    </w:rPr>
  </w:style>
  <w:style w:type="character" w:styleId="Zvraznn">
    <w:name w:val="Emphasis"/>
    <w:basedOn w:val="Standardnpsmoodstavce"/>
    <w:uiPriority w:val="20"/>
    <w:qFormat/>
    <w:rsid w:val="0007318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318B"/>
    <w:rPr>
      <w:b/>
      <w:bCs/>
    </w:rPr>
  </w:style>
  <w:style w:type="character" w:styleId="Zvraznn">
    <w:name w:val="Emphasis"/>
    <w:basedOn w:val="Standardnpsmoodstavce"/>
    <w:uiPriority w:val="20"/>
    <w:qFormat/>
    <w:rsid w:val="0007318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49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39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8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28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78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62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50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10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8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89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0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1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1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2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3291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2022-02-09T11:30:00Z</dcterms:created>
  <dcterms:modified xsi:type="dcterms:W3CDTF">2022-02-09T11:39:00Z</dcterms:modified>
</cp:coreProperties>
</file>