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6A" w:rsidRPr="00AB7AB1" w:rsidRDefault="0052576A" w:rsidP="0052576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AB7AB1">
        <w:rPr>
          <w:rFonts w:ascii="Cambria" w:hAnsi="Cambria"/>
          <w:b/>
          <w:sz w:val="28"/>
          <w:szCs w:val="28"/>
        </w:rPr>
        <w:t>Veřejnoprávní smlouva</w:t>
      </w: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 xml:space="preserve">o </w:t>
      </w:r>
      <w:r w:rsidR="0052576A" w:rsidRPr="00004454">
        <w:rPr>
          <w:rFonts w:ascii="Cambria" w:hAnsi="Cambria"/>
          <w:b/>
        </w:rPr>
        <w:t>zabezpečení provedení zá</w:t>
      </w:r>
      <w:r w:rsidRPr="00004454">
        <w:rPr>
          <w:rFonts w:ascii="Cambria" w:hAnsi="Cambria"/>
          <w:b/>
        </w:rPr>
        <w:t>pisu údajů do registru územní i</w:t>
      </w:r>
      <w:r w:rsidR="0052576A" w:rsidRPr="00004454">
        <w:rPr>
          <w:rFonts w:ascii="Cambria" w:hAnsi="Cambria"/>
          <w:b/>
        </w:rPr>
        <w:t>dentifikace,</w:t>
      </w:r>
    </w:p>
    <w:p w:rsidR="0052576A" w:rsidRPr="00004454" w:rsidRDefault="0052576A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adres a nemovitostí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</w:p>
    <w:p w:rsidR="00004454" w:rsidRPr="00004454" w:rsidRDefault="00004454" w:rsidP="0000445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</w:rPr>
      </w:pPr>
    </w:p>
    <w:p w:rsidR="0052576A" w:rsidRPr="00004454" w:rsidRDefault="0052576A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Smluvní strany</w:t>
      </w: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</w:rPr>
      </w:pP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Město Slavkov u Brna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Zastoupené starostou Bc. Michalem Boudným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Se sídlem Palackého nám. 65, 684 01 Slavkov u Brna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IČ: 00292311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(dále také jen „město“)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Obec </w:t>
      </w:r>
      <w:r w:rsidR="00662F1C">
        <w:rPr>
          <w:rFonts w:ascii="Cambria" w:hAnsi="Cambria"/>
        </w:rPr>
        <w:t>Heršpice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Zastoupené starostou </w:t>
      </w:r>
      <w:r w:rsidR="00662F1C">
        <w:rPr>
          <w:rFonts w:ascii="Cambria" w:hAnsi="Cambria"/>
        </w:rPr>
        <w:t>Karlem Kneslem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Se sídlem </w:t>
      </w:r>
      <w:r w:rsidR="00662F1C">
        <w:rPr>
          <w:rFonts w:ascii="Cambria" w:hAnsi="Cambria"/>
        </w:rPr>
        <w:t>Heršpice 91, 684 01 Slavkov u Brna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IČ: </w:t>
      </w:r>
      <w:r w:rsidR="00662F1C">
        <w:rPr>
          <w:rFonts w:ascii="Cambria" w:hAnsi="Cambria"/>
        </w:rPr>
        <w:t>00542458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(dále také jen „obec“)</w:t>
      </w:r>
    </w:p>
    <w:p w:rsidR="00004454" w:rsidRDefault="00004454" w:rsidP="0052576A">
      <w:pPr>
        <w:spacing w:after="0" w:line="240" w:lineRule="auto"/>
        <w:rPr>
          <w:rFonts w:ascii="Cambria" w:hAnsi="Cambria"/>
        </w:rPr>
      </w:pPr>
    </w:p>
    <w:p w:rsidR="00004454" w:rsidRDefault="00004454" w:rsidP="00AB7AB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uzavírají v souladu s § 63 odst. 1 zákona č. 128/2000 Sb., o obcích (obecní zřízení), ve znění pozdějších předpisů, a dle § 159 a násl. zákona č. 500/2004 Sb., správní řád, ve znění pozdějších předpisů, tuto veřejnoprávní smlouvu (dále jen „smlouva“):</w:t>
      </w:r>
    </w:p>
    <w:p w:rsidR="00004454" w:rsidRDefault="00004454" w:rsidP="0052576A">
      <w:pPr>
        <w:spacing w:after="0" w:line="240" w:lineRule="auto"/>
        <w:rPr>
          <w:rFonts w:ascii="Cambria" w:hAnsi="Cambria"/>
        </w:rPr>
      </w:pP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II.</w:t>
      </w: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Předmět smlouvy</w:t>
      </w:r>
    </w:p>
    <w:p w:rsidR="00004454" w:rsidRDefault="00004454" w:rsidP="0052576A">
      <w:pPr>
        <w:spacing w:after="0" w:line="240" w:lineRule="auto"/>
        <w:rPr>
          <w:rFonts w:ascii="Cambria" w:hAnsi="Cambria"/>
        </w:rPr>
      </w:pP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Předmětem této smlouvy je zabezpečit, aby pro obecní úřad obce prováděl zápis údajů do registru územní identifikace, adres a nemovitostí (dále také jen „RÚIAN“) prostřednictvím informačního systému územní identifikace (dále také jen „ISÚI“) podle zákona č. 111/2009 Sb., o základních registrech, ve znění pozdějších předpisů (dále tak</w:t>
      </w:r>
      <w:r w:rsidR="00562C19">
        <w:rPr>
          <w:rFonts w:ascii="Cambria" w:hAnsi="Cambria"/>
        </w:rPr>
        <w:t>é jen jako „z</w:t>
      </w:r>
      <w:r>
        <w:rPr>
          <w:rFonts w:ascii="Cambria" w:hAnsi="Cambria"/>
        </w:rPr>
        <w:t>ákon o základních registrech“), Městský úřad Slavkov u Brna.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III.</w:t>
      </w: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Smluvní rozsah výkonu přenesené působnosti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Default="006244C4" w:rsidP="006244C4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V souladu s </w:t>
      </w:r>
      <w:proofErr w:type="spellStart"/>
      <w:r>
        <w:rPr>
          <w:rFonts w:ascii="Cambria" w:hAnsi="Cambria"/>
        </w:rPr>
        <w:t>ust</w:t>
      </w:r>
      <w:proofErr w:type="spellEnd"/>
      <w:r>
        <w:rPr>
          <w:rFonts w:ascii="Cambria" w:hAnsi="Cambria"/>
        </w:rPr>
        <w:t>. § 63 odst. 1 zákona č. 128/2000 Sb., o obcích (obecní zřízení), ve znění pozdějších předpisů, bude na základě tét</w:t>
      </w:r>
      <w:r w:rsidR="00562C19">
        <w:rPr>
          <w:rFonts w:ascii="Cambria" w:hAnsi="Cambria"/>
        </w:rPr>
        <w:t>o</w:t>
      </w:r>
      <w:r>
        <w:rPr>
          <w:rFonts w:ascii="Cambria" w:hAnsi="Cambria"/>
        </w:rPr>
        <w:t xml:space="preserve"> smlouvy příslušný orgán města na místo orgánu obce zapisovat podle zákona o základních registrech do registru územní identifikace, adres a nemovitostí, prostřednictvím informačního systému územní identifikace, následující údaje:</w:t>
      </w:r>
    </w:p>
    <w:p w:rsidR="000422F5" w:rsidRDefault="000422F5" w:rsidP="000422F5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6244C4" w:rsidRDefault="00BF07EC" w:rsidP="006244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6244C4">
        <w:rPr>
          <w:rFonts w:ascii="Cambria" w:hAnsi="Cambria"/>
        </w:rPr>
        <w:t>dentifikační údaje stavebního objektu, údaje o jeho vazbách na ostatní územní prvky a na územně evidenční jednotku část obce, údaje o definičním bodu stavebního objektu, údaje o typu stavebního objektu, způsobu jeho využití a jeho technickoekonomických atributech</w:t>
      </w:r>
      <w:r>
        <w:rPr>
          <w:rFonts w:ascii="Cambria" w:hAnsi="Cambria"/>
        </w:rPr>
        <w:t>, pokud se příslušný stavební objekt nachází na území obce a nevyžaduje stavební povolení ani ohlášení stavebnímu úřadu, a obec je tak dle § 42 odst. 4 zákona o základních registrech editorem těchto údajů,</w:t>
      </w:r>
    </w:p>
    <w:p w:rsidR="000422F5" w:rsidRDefault="000422F5" w:rsidP="000422F5">
      <w:pPr>
        <w:pStyle w:val="Odstavecseseznamem"/>
        <w:spacing w:after="0" w:line="240" w:lineRule="auto"/>
        <w:ind w:left="786"/>
        <w:jc w:val="both"/>
        <w:rPr>
          <w:rFonts w:ascii="Cambria" w:hAnsi="Cambria"/>
        </w:rPr>
      </w:pPr>
    </w:p>
    <w:p w:rsidR="00BF07EC" w:rsidRDefault="00BF07EC" w:rsidP="006244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název ulice a údaje o vazbách ulice na ostatní územní prvky, pokud jde o ulici v obci, a obec je tak dle § 43 odst. 4 zákona o základních r</w:t>
      </w:r>
      <w:r w:rsidR="000422F5">
        <w:rPr>
          <w:rFonts w:ascii="Cambria" w:hAnsi="Cambria"/>
        </w:rPr>
        <w:t>egistrech editorem těchto údajů,</w:t>
      </w:r>
    </w:p>
    <w:p w:rsidR="000422F5" w:rsidRPr="000422F5" w:rsidRDefault="000422F5" w:rsidP="000422F5">
      <w:pPr>
        <w:pStyle w:val="Odstavecseseznamem"/>
        <w:rPr>
          <w:rFonts w:ascii="Cambria" w:hAnsi="Cambria"/>
        </w:rPr>
      </w:pPr>
    </w:p>
    <w:p w:rsidR="000422F5" w:rsidRDefault="000422F5" w:rsidP="000422F5">
      <w:pPr>
        <w:pStyle w:val="Odstavecseseznamem"/>
        <w:spacing w:after="0" w:line="240" w:lineRule="auto"/>
        <w:ind w:left="786"/>
        <w:jc w:val="both"/>
        <w:rPr>
          <w:rFonts w:ascii="Cambria" w:hAnsi="Cambria"/>
        </w:rPr>
      </w:pPr>
    </w:p>
    <w:p w:rsidR="00BF07EC" w:rsidRDefault="00BF07EC" w:rsidP="00BF07E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změny údajů o adresním místě a změny příslušnosti stavebních objektů do části obce, pokud jde o adresní místo v obci či stavební objekt nacházející se na území obce, a obec je tak dle § 44 odst. 1 zákona o základních registrech editorem těchto údajů.</w:t>
      </w:r>
    </w:p>
    <w:p w:rsidR="00BF07EC" w:rsidRDefault="00BF07EC" w:rsidP="00BF07EC">
      <w:pPr>
        <w:pStyle w:val="Odstavecseseznamem"/>
        <w:spacing w:after="0" w:line="240" w:lineRule="auto"/>
        <w:ind w:left="786"/>
        <w:jc w:val="both"/>
        <w:rPr>
          <w:rFonts w:ascii="Cambria" w:hAnsi="Cambria"/>
        </w:rPr>
      </w:pPr>
    </w:p>
    <w:p w:rsidR="00BF07EC" w:rsidRDefault="00BF07EC" w:rsidP="00BF07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Kontaktní osoba obce bude údaje obce podle odstavce 1. tohoto článku smlouvy předávat příslušnému orgánu města bezodkladně, a to v elektronické formě prostřednictvím datové schránky. Příslušný orgán města je povinen obdržené údaje zapsat do RÚIAN prostřednictvím ISÚI nejpozději do dvou pracovních dnů ode dne jejich obdržení.</w:t>
      </w:r>
    </w:p>
    <w:p w:rsidR="00BF07EC" w:rsidRDefault="00BF07EC" w:rsidP="00BF07EC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Cambria" w:hAnsi="Cambria"/>
        </w:rPr>
      </w:pPr>
    </w:p>
    <w:p w:rsidR="00BF07EC" w:rsidRPr="00BF07EC" w:rsidRDefault="00BF07EC" w:rsidP="00BF07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Příslušným orgánem města je pro účely této smlouvy Městský úřad Slavkov u Brna, odbor stavebního úřadu, územního plánování a životního prostředí. Kontaktní osobou obce je pro účely této smlouvy starosta, místostarosta, popř. jiná osoba, o níž to obec sdělí příslušnému orgánu města.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IV.</w:t>
      </w:r>
    </w:p>
    <w:p w:rsidR="00004454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Úhrada nákladů</w:t>
      </w:r>
    </w:p>
    <w:p w:rsidR="00AB7AB1" w:rsidRDefault="00AB7AB1" w:rsidP="00AB7AB1">
      <w:pPr>
        <w:spacing w:after="0" w:line="240" w:lineRule="auto"/>
        <w:rPr>
          <w:rFonts w:ascii="Cambria" w:hAnsi="Cambria"/>
        </w:rPr>
      </w:pPr>
    </w:p>
    <w:p w:rsidR="00AB7AB1" w:rsidRDefault="00AB7AB1" w:rsidP="00AB7AB1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hAnsi="Cambria"/>
        </w:rPr>
      </w:pPr>
      <w:r w:rsidRPr="00AB7AB1">
        <w:rPr>
          <w:rFonts w:ascii="Cambria" w:hAnsi="Cambria"/>
        </w:rPr>
        <w:t xml:space="preserve">Náklady města spojené s provedením zápisu údajů do RÚIAN podle této smlouvy ponese obec. </w:t>
      </w:r>
    </w:p>
    <w:p w:rsidR="00BF07EC" w:rsidRDefault="00BF07EC" w:rsidP="00BF07EC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AB7AB1" w:rsidRPr="00AB7AB1" w:rsidRDefault="00AB7AB1" w:rsidP="00AB7AB1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hAnsi="Cambria"/>
        </w:rPr>
      </w:pPr>
      <w:r w:rsidRPr="00AB7AB1">
        <w:rPr>
          <w:rFonts w:ascii="Cambria" w:hAnsi="Cambria"/>
        </w:rPr>
        <w:t xml:space="preserve">Smluvní strany se dohodly, že obec </w:t>
      </w:r>
      <w:r>
        <w:rPr>
          <w:rFonts w:ascii="Cambria" w:hAnsi="Cambria"/>
        </w:rPr>
        <w:t>uhradí městu za každý zápis údajů částku 150 Kč. Úhradu za provedení zápisů město vyfakturuje obci jednou za tři měsíce zpětně. Přílohou faktury bude vždy přehled zápisů provedených pro obec v příslušném čtvrtletí.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V.</w:t>
      </w: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Doba trvání smlouvy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Default="00004454" w:rsidP="00AB7AB1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Tato smlouva se uzavírá na dobu neurčitou.</w:t>
      </w:r>
    </w:p>
    <w:p w:rsidR="00BF07EC" w:rsidRDefault="00BF07EC" w:rsidP="00BF07EC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004454" w:rsidRPr="00004454" w:rsidRDefault="00004454" w:rsidP="00AB7AB1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Každá ze smluvních stran je oprávněna tuto smlouvu vypovědět s tříměsíční výpo</w:t>
      </w:r>
      <w:r w:rsidR="00AB7AB1">
        <w:rPr>
          <w:rFonts w:ascii="Cambria" w:hAnsi="Cambria"/>
        </w:rPr>
        <w:t>vědní lhůtou</w:t>
      </w:r>
      <w:r>
        <w:rPr>
          <w:rFonts w:ascii="Cambria" w:hAnsi="Cambria"/>
        </w:rPr>
        <w:t>, která začíná běžet prvním dnem kalendářního měsíce následující po doručení písemné výp</w:t>
      </w:r>
      <w:r w:rsidR="00AB7AB1">
        <w:rPr>
          <w:rFonts w:ascii="Cambria" w:hAnsi="Cambria"/>
        </w:rPr>
        <w:t>o</w:t>
      </w:r>
      <w:r>
        <w:rPr>
          <w:rFonts w:ascii="Cambria" w:hAnsi="Cambria"/>
        </w:rPr>
        <w:t>vědi druhé smluvní straně.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VI.</w:t>
      </w: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Závěrečná ustanovení</w:t>
      </w:r>
    </w:p>
    <w:p w:rsidR="00AB7AB1" w:rsidRDefault="00AB7AB1" w:rsidP="00004454">
      <w:pPr>
        <w:spacing w:after="0" w:line="240" w:lineRule="auto"/>
        <w:jc w:val="both"/>
        <w:rPr>
          <w:rFonts w:ascii="Cambria" w:hAnsi="Cambria"/>
        </w:rPr>
      </w:pPr>
    </w:p>
    <w:p w:rsidR="00BF07EC" w:rsidRDefault="00BF07EC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Uzavření této smlouvy bylo schváleno usnesením č. </w:t>
      </w:r>
      <w:r w:rsidR="00662F1C" w:rsidRPr="00662F1C">
        <w:rPr>
          <w:rFonts w:ascii="Cambria" w:hAnsi="Cambria"/>
        </w:rPr>
        <w:t>2346/151/RM/2022</w:t>
      </w:r>
      <w:r w:rsidR="00662F1C">
        <w:t xml:space="preserve"> </w:t>
      </w:r>
      <w:r>
        <w:rPr>
          <w:rFonts w:ascii="Cambria" w:hAnsi="Cambria"/>
        </w:rPr>
        <w:t xml:space="preserve">ze dne </w:t>
      </w:r>
      <w:r w:rsidR="00662F1C">
        <w:rPr>
          <w:rFonts w:ascii="Cambria" w:hAnsi="Cambria"/>
        </w:rPr>
        <w:t>20. 6. 2022</w:t>
      </w:r>
      <w:r w:rsidR="00292FFA">
        <w:rPr>
          <w:rFonts w:ascii="Cambria" w:hAnsi="Cambria"/>
        </w:rPr>
        <w:t xml:space="preserve"> R</w:t>
      </w:r>
      <w:r>
        <w:rPr>
          <w:rFonts w:ascii="Cambria" w:hAnsi="Cambria"/>
        </w:rPr>
        <w:t xml:space="preserve">ady města Slavkov u Brna a usnesením č. </w:t>
      </w:r>
      <w:r w:rsidR="00186F45">
        <w:rPr>
          <w:rFonts w:ascii="Cambria" w:hAnsi="Cambria"/>
        </w:rPr>
        <w:t xml:space="preserve">32/04 </w:t>
      </w:r>
      <w:r>
        <w:rPr>
          <w:rFonts w:ascii="Cambria" w:hAnsi="Cambria"/>
        </w:rPr>
        <w:t xml:space="preserve">ze dne </w:t>
      </w:r>
      <w:r w:rsidR="00662F1C">
        <w:rPr>
          <w:rFonts w:ascii="Cambria" w:hAnsi="Cambria"/>
        </w:rPr>
        <w:t>31. 8. 2022</w:t>
      </w:r>
      <w:r w:rsidR="00292FFA">
        <w:rPr>
          <w:rFonts w:ascii="Cambria" w:hAnsi="Cambria"/>
        </w:rPr>
        <w:t xml:space="preserve"> Z</w:t>
      </w:r>
      <w:r>
        <w:rPr>
          <w:rFonts w:ascii="Cambria" w:hAnsi="Cambria"/>
        </w:rPr>
        <w:t xml:space="preserve">astupitelstva obce </w:t>
      </w:r>
      <w:r w:rsidR="00662F1C">
        <w:rPr>
          <w:rFonts w:ascii="Cambria" w:hAnsi="Cambria"/>
        </w:rPr>
        <w:t>Heršpice.</w:t>
      </w:r>
    </w:p>
    <w:p w:rsidR="00BF07EC" w:rsidRDefault="00BF07EC" w:rsidP="00BF07EC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AB7AB1" w:rsidRDefault="00AB7AB1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Smlouva je účinná dnem, kdy rozhodnutí Krajského úřadu Jihomoravského kraje o udělení souhlasu s uzavřením této smlouvy nabude právní moci.</w:t>
      </w:r>
    </w:p>
    <w:p w:rsidR="00BF07EC" w:rsidRDefault="00BF07EC" w:rsidP="00BF07EC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AB7AB1" w:rsidRDefault="00BF07EC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Tuto smlouvu je možno měnit pouze písemnou dohodou smluvních stran se souhlasem Krajského úřadu Jihomoravského kraje.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Smluvní strany zveřejní tuto smlouvu bezodkladně po jejím uzavření na úředních deskách svých obecních úřadů po dobu nejméně 15 dnů.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Smluvní strany vyvěsí po dobu platnosti této smlouvy na svých úředních deskách sdělení o uzavření této smlouvy a jejím předmětu.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Přílohu k této smlouvě tvoří Souhlas Krajského úřadu Jihomoravského kraje o udělení souhlasu s jejím uzavřením.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Tato smlouva je vyhotovena ve třech vyhotoveních s platností originálu, přičemž jedno vyhotovení obdrží město Slavkov u Brna, jedno vyhotovení obdrží obec </w:t>
      </w:r>
      <w:r w:rsidR="00662F1C">
        <w:rPr>
          <w:rFonts w:ascii="Cambria" w:hAnsi="Cambria"/>
        </w:rPr>
        <w:t xml:space="preserve">Heršpice </w:t>
      </w:r>
      <w:r>
        <w:rPr>
          <w:rFonts w:ascii="Cambria" w:hAnsi="Cambria"/>
        </w:rPr>
        <w:t>a jedno vyhotovení obdrží Krajský úřad Jihomoravského kraje.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Ve Slavkov</w:t>
      </w:r>
      <w:r w:rsidR="00662F1C">
        <w:rPr>
          <w:rFonts w:ascii="Cambria" w:hAnsi="Cambria"/>
        </w:rPr>
        <w:t>ě</w:t>
      </w:r>
      <w:r>
        <w:rPr>
          <w:rFonts w:ascii="Cambria" w:hAnsi="Cambria"/>
        </w:rPr>
        <w:t xml:space="preserve"> u Brna dne</w:t>
      </w:r>
      <w:r w:rsidR="00186F45">
        <w:rPr>
          <w:rFonts w:ascii="Cambria" w:hAnsi="Cambria"/>
        </w:rPr>
        <w:t xml:space="preserve"> 2.9.2022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86F45">
        <w:rPr>
          <w:rFonts w:ascii="Cambria" w:hAnsi="Cambria"/>
        </w:rPr>
        <w:tab/>
      </w:r>
      <w:bookmarkStart w:id="0" w:name="_GoBack"/>
      <w:bookmarkEnd w:id="0"/>
      <w:r>
        <w:rPr>
          <w:rFonts w:ascii="Cambria" w:hAnsi="Cambria"/>
        </w:rPr>
        <w:t xml:space="preserve">V </w:t>
      </w:r>
      <w:r w:rsidR="00662F1C">
        <w:rPr>
          <w:rFonts w:ascii="Cambria" w:hAnsi="Cambria"/>
        </w:rPr>
        <w:t>Heršpicích</w:t>
      </w:r>
      <w:r>
        <w:rPr>
          <w:rFonts w:ascii="Cambria" w:hAnsi="Cambria"/>
        </w:rPr>
        <w:t xml:space="preserve"> dne </w:t>
      </w:r>
      <w:r w:rsidR="00186F45">
        <w:rPr>
          <w:rFonts w:ascii="Cambria" w:hAnsi="Cambria"/>
        </w:rPr>
        <w:t>2.9.2022</w:t>
      </w: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</w:t>
      </w: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Bc. Michal Boudný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62F1C">
        <w:rPr>
          <w:rFonts w:ascii="Cambria" w:hAnsi="Cambria"/>
        </w:rPr>
        <w:t>Karel Knesl</w:t>
      </w: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Starosta města Slavkov u Brna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starosta obce </w:t>
      </w:r>
      <w:r w:rsidR="00662F1C">
        <w:rPr>
          <w:rFonts w:ascii="Cambria" w:hAnsi="Cambria"/>
        </w:rPr>
        <w:t>Heršpice</w:t>
      </w:r>
    </w:p>
    <w:p w:rsidR="00292FFA" w:rsidRP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sectPr w:rsidR="00292FFA" w:rsidRPr="0029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B9E"/>
    <w:multiLevelType w:val="hybridMultilevel"/>
    <w:tmpl w:val="881C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A2F46"/>
    <w:multiLevelType w:val="hybridMultilevel"/>
    <w:tmpl w:val="3E245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B3C4B"/>
    <w:multiLevelType w:val="hybridMultilevel"/>
    <w:tmpl w:val="ED6274D6"/>
    <w:lvl w:ilvl="0" w:tplc="A9B637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6B672A"/>
    <w:multiLevelType w:val="hybridMultilevel"/>
    <w:tmpl w:val="F192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A0532"/>
    <w:multiLevelType w:val="hybridMultilevel"/>
    <w:tmpl w:val="2A58C38E"/>
    <w:lvl w:ilvl="0" w:tplc="146E2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02FC"/>
    <w:multiLevelType w:val="hybridMultilevel"/>
    <w:tmpl w:val="EB1E9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6A"/>
    <w:rsid w:val="00004454"/>
    <w:rsid w:val="000422F5"/>
    <w:rsid w:val="000C1833"/>
    <w:rsid w:val="000E69AA"/>
    <w:rsid w:val="00186F45"/>
    <w:rsid w:val="00292FFA"/>
    <w:rsid w:val="004A6B75"/>
    <w:rsid w:val="0052576A"/>
    <w:rsid w:val="00562C19"/>
    <w:rsid w:val="006244C4"/>
    <w:rsid w:val="00662F1C"/>
    <w:rsid w:val="00726EB7"/>
    <w:rsid w:val="00AB7AB1"/>
    <w:rsid w:val="00BF07EC"/>
    <w:rsid w:val="00E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045"/>
  <w15:docId w15:val="{EBC840F0-5C06-4250-B488-459FE04F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Slavkov u Brna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Martina Polášková</cp:lastModifiedBy>
  <cp:revision>5</cp:revision>
  <dcterms:created xsi:type="dcterms:W3CDTF">2022-08-30T11:24:00Z</dcterms:created>
  <dcterms:modified xsi:type="dcterms:W3CDTF">2022-09-29T07:20:00Z</dcterms:modified>
</cp:coreProperties>
</file>