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8"/>
      </w:tblGrid>
      <w:tr w:rsidR="00625585" w:rsidRPr="00625585" w:rsidTr="0062558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625585" w:rsidRPr="006255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85" w:rsidRPr="00625585" w:rsidRDefault="00625585" w:rsidP="006255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2558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25585" w:rsidRPr="006255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85" w:rsidRPr="00625585" w:rsidRDefault="00625585" w:rsidP="00625585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25585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25585" w:rsidRPr="006255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85" w:rsidRPr="00625585" w:rsidRDefault="00625585" w:rsidP="0062558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2558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4. zasedání zastupitelstva města</w:t>
                  </w:r>
                </w:p>
              </w:tc>
            </w:tr>
            <w:tr w:rsidR="00625585" w:rsidRPr="006255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85" w:rsidRPr="00625585" w:rsidRDefault="00625585" w:rsidP="0062558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2558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62558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6.2.2023</w:t>
                  </w:r>
                  <w:proofErr w:type="gramEnd"/>
                </w:p>
              </w:tc>
            </w:tr>
            <w:tr w:rsidR="00625585" w:rsidRPr="006255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5585" w:rsidRPr="00625585" w:rsidRDefault="00625585" w:rsidP="00625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5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56/4/ZM/2023/Veřejný</w:t>
                  </w:r>
                </w:p>
              </w:tc>
            </w:tr>
          </w:tbl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625585" w:rsidRPr="00625585" w:rsidTr="0062558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5585" w:rsidRPr="00625585" w:rsidRDefault="00CC04DB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625585" w:rsidRPr="00625585" w:rsidRDefault="00625585" w:rsidP="006255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8 - úprava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8 - Rozpočtová změna související s převodem SCB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Na základě doporučení finančního výboru z jednání dne 1. 2. 2023 je upraveno rozpočtové opatření č. 8. Finanční prostředky na energie budou rozpočtovým opatřením převedeny na odbor vnějších vztahů - kultura ORJ 73. Změny jsou vyznačeny v důvodové zprávě přeškrtnutím původního znění a doplněním nového. V rámci usnesení se mění pouze číslo a text ORJ a vypouští se číslo ORG (účetní členění rozpočtu). Ostatní položky zůstávají v platnosti.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souvislosti s ukončením Smlouvy o výpůjčce mezi Zámkem Slavkov-</w:t>
      </w:r>
      <w:proofErr w:type="spellStart"/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městem na část objektu společenského centra Bonaparte k 28. 2. 2023 budou převedeny tyto prostory zpět pod správu města. V rámci vypořádání převodu budou finanční prostředky z rozpočtu Zámku Slavkov-</w:t>
      </w:r>
      <w:proofErr w:type="spellStart"/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1.235.000 Kč převedeny do rozpočtu města následovně:</w:t>
      </w:r>
    </w:p>
    <w:p w:rsidR="00625585" w:rsidRPr="00625585" w:rsidRDefault="00625585" w:rsidP="00625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položky odboru </w:t>
      </w:r>
      <w:r w:rsidRPr="00625585">
        <w:rPr>
          <w:rFonts w:ascii="Tahoma" w:eastAsia="Times New Roman" w:hAnsi="Tahoma" w:cs="Tahoma"/>
          <w:strike/>
          <w:color w:val="000000"/>
          <w:sz w:val="18"/>
          <w:szCs w:val="18"/>
          <w:lang w:eastAsia="cs-CZ"/>
        </w:rPr>
        <w:t>správy budov</w:t>
      </w: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vnější vztahy - kultura</w:t>
      </w: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835.000 Kč na energie a </w:t>
      </w:r>
    </w:p>
    <w:p w:rsidR="00625585" w:rsidRPr="00625585" w:rsidRDefault="00625585" w:rsidP="00625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položky městského úřadu ve výši 400.000 Kč na mzdové výdaje.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3"/>
        <w:gridCol w:w="426"/>
        <w:gridCol w:w="460"/>
        <w:gridCol w:w="460"/>
        <w:gridCol w:w="470"/>
        <w:gridCol w:w="312"/>
        <w:gridCol w:w="2650"/>
        <w:gridCol w:w="1082"/>
        <w:gridCol w:w="1115"/>
      </w:tblGrid>
      <w:tr w:rsidR="00625585" w:rsidRPr="00625585" w:rsidTr="0062558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Příspěvek na provoz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-1 235 000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SCB voda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SCB 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367 000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SCB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453 000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290 000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Zákonné soc.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Zákonné zdrav. </w:t>
            </w:r>
            <w:proofErr w:type="gram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pojištění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Povinné poj. </w:t>
            </w:r>
            <w:proofErr w:type="gramStart"/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odpovědnosti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</w:tbl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12. schůzi dne 6. 2. 2023 a přijala následující usnesení: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8"/>
        <w:gridCol w:w="435"/>
        <w:gridCol w:w="470"/>
        <w:gridCol w:w="470"/>
        <w:gridCol w:w="480"/>
        <w:gridCol w:w="319"/>
        <w:gridCol w:w="2750"/>
        <w:gridCol w:w="1117"/>
        <w:gridCol w:w="1151"/>
      </w:tblGrid>
      <w:tr w:rsidR="00625585" w:rsidRPr="00625585" w:rsidTr="0062558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Příspěvek na provoz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-1 235 000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SCB voda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SCB 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367 000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SCB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453 000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290 000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Zákonné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Zákonné zdrav. </w:t>
            </w:r>
            <w:proofErr w:type="gram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pojištění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Povinné poj. </w:t>
            </w:r>
            <w:proofErr w:type="gramStart"/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odpovědnosti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2558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</w:tbl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 opatření v předloženém znění:</w:t>
      </w:r>
    </w:p>
    <w:p w:rsidR="00625585" w:rsidRPr="00625585" w:rsidRDefault="00625585" w:rsidP="006255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2558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07"/>
        <w:gridCol w:w="550"/>
        <w:gridCol w:w="546"/>
        <w:gridCol w:w="546"/>
        <w:gridCol w:w="546"/>
        <w:gridCol w:w="613"/>
        <w:gridCol w:w="400"/>
        <w:gridCol w:w="2188"/>
        <w:gridCol w:w="1002"/>
        <w:gridCol w:w="1022"/>
      </w:tblGrid>
      <w:tr w:rsidR="00625585" w:rsidRPr="00625585" w:rsidTr="0062558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Č. </w:t>
            </w:r>
            <w:proofErr w:type="spellStart"/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Příspěvek na provoz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-1 235 000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SCB voda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SCB 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SCB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Zákonné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Zákonné zdrav. </w:t>
            </w:r>
            <w:proofErr w:type="gram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pojištění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38 000</w:t>
            </w:r>
          </w:p>
        </w:tc>
      </w:tr>
      <w:tr w:rsidR="00625585" w:rsidRPr="00625585" w:rsidTr="0062558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Povinné poj. </w:t>
            </w:r>
            <w:proofErr w:type="gramStart"/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odpovědnosti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585" w:rsidRPr="00625585" w:rsidRDefault="00625585" w:rsidP="0062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</w:tbl>
    <w:p w:rsidR="00C23448" w:rsidRDefault="00C23448"/>
    <w:p w:rsidR="00CC04DB" w:rsidRDefault="00CC04DB"/>
    <w:p w:rsidR="00CC04DB" w:rsidRDefault="00CC04DB">
      <w:r>
        <w:t>Datum vyvěšení: 7. 2. 2023</w:t>
      </w:r>
      <w:r>
        <w:tab/>
      </w:r>
      <w:r>
        <w:tab/>
      </w:r>
      <w:r>
        <w:tab/>
      </w:r>
      <w:r>
        <w:tab/>
        <w:t>Datum snětí: 28. 2. 2024</w:t>
      </w:r>
      <w:bookmarkStart w:id="0" w:name="_GoBack"/>
      <w:bookmarkEnd w:id="0"/>
    </w:p>
    <w:sectPr w:rsidR="00CC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52EE"/>
    <w:multiLevelType w:val="multilevel"/>
    <w:tmpl w:val="85F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85"/>
    <w:rsid w:val="00625585"/>
    <w:rsid w:val="00C23448"/>
    <w:rsid w:val="00C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585"/>
    <w:rPr>
      <w:b/>
      <w:bCs/>
    </w:rPr>
  </w:style>
  <w:style w:type="character" w:styleId="Zvraznn">
    <w:name w:val="Emphasis"/>
    <w:basedOn w:val="Standardnpsmoodstavce"/>
    <w:uiPriority w:val="20"/>
    <w:qFormat/>
    <w:rsid w:val="006255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585"/>
    <w:rPr>
      <w:b/>
      <w:bCs/>
    </w:rPr>
  </w:style>
  <w:style w:type="character" w:styleId="Zvraznn">
    <w:name w:val="Emphasis"/>
    <w:basedOn w:val="Standardnpsmoodstavce"/>
    <w:uiPriority w:val="20"/>
    <w:qFormat/>
    <w:rsid w:val="006255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3986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7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1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09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79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4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2023-02-07T07:47:00Z</dcterms:created>
  <dcterms:modified xsi:type="dcterms:W3CDTF">2023-02-07T08:38:00Z</dcterms:modified>
</cp:coreProperties>
</file>