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7360" w14:textId="77777777" w:rsidR="00EF557F" w:rsidRDefault="00EF557F" w:rsidP="004F466E">
      <w:pPr>
        <w:pStyle w:val="Nzev"/>
      </w:pPr>
    </w:p>
    <w:p w14:paraId="62F73144" w14:textId="77777777" w:rsidR="00F83DC5" w:rsidRPr="00B10849" w:rsidDel="005101AC" w:rsidRDefault="00F83DC5" w:rsidP="004F466E">
      <w:pPr>
        <w:pStyle w:val="Nzev"/>
      </w:pPr>
    </w:p>
    <w:p w14:paraId="1ECBD93B" w14:textId="77777777" w:rsidR="00B0194F" w:rsidRDefault="00B0194F" w:rsidP="00EF557F">
      <w:pPr>
        <w:pStyle w:val="Zhlav"/>
        <w:spacing w:after="120"/>
        <w:jc w:val="center"/>
      </w:pPr>
      <w:bookmarkStart w:id="0" w:name="_Toc527702406"/>
    </w:p>
    <w:p w14:paraId="0D597E7C" w14:textId="77777777" w:rsidR="00B0194F" w:rsidRDefault="00B0194F" w:rsidP="00B0194F">
      <w:pPr>
        <w:pStyle w:val="Zhlav"/>
        <w:spacing w:after="120"/>
        <w:jc w:val="center"/>
      </w:pPr>
    </w:p>
    <w:p w14:paraId="3D560A8D" w14:textId="00F3F456" w:rsidR="00B0194F" w:rsidRDefault="00B0194F" w:rsidP="00B0194F">
      <w:pPr>
        <w:pStyle w:val="Zhlav"/>
        <w:spacing w:after="120"/>
        <w:jc w:val="center"/>
      </w:pPr>
    </w:p>
    <w:p w14:paraId="2684F5E2" w14:textId="77777777" w:rsidR="00B0194F" w:rsidRDefault="00B0194F" w:rsidP="00B0194F">
      <w:pPr>
        <w:rPr>
          <w:rFonts w:ascii="Arial" w:hAnsi="Arial" w:cs="Arial"/>
        </w:rPr>
      </w:pPr>
    </w:p>
    <w:p w14:paraId="55D99978" w14:textId="77777777" w:rsidR="00B0194F" w:rsidRDefault="00B0194F" w:rsidP="00B0194F">
      <w:pPr>
        <w:rPr>
          <w:rFonts w:ascii="Arial" w:hAnsi="Arial" w:cs="Arial"/>
          <w:b/>
        </w:rPr>
      </w:pPr>
    </w:p>
    <w:p w14:paraId="17E17D8B" w14:textId="77777777" w:rsidR="00B0194F" w:rsidRDefault="00B0194F" w:rsidP="00B0194F">
      <w:pPr>
        <w:rPr>
          <w:rFonts w:ascii="Arial" w:hAnsi="Arial" w:cs="Arial"/>
        </w:rPr>
      </w:pPr>
    </w:p>
    <w:p w14:paraId="4099F505" w14:textId="77777777" w:rsidR="00B0194F" w:rsidRPr="00FA4B75" w:rsidRDefault="00B0194F" w:rsidP="00B0194F">
      <w:pPr>
        <w:rPr>
          <w:rFonts w:ascii="Arial" w:hAnsi="Arial" w:cs="Arial"/>
          <w:sz w:val="32"/>
          <w:szCs w:val="32"/>
        </w:rPr>
      </w:pPr>
    </w:p>
    <w:p w14:paraId="6D598B25" w14:textId="77777777" w:rsidR="00B0194F" w:rsidRPr="00FA4B75" w:rsidRDefault="00B0194F" w:rsidP="00B0194F">
      <w:pPr>
        <w:pStyle w:val="Nzev"/>
        <w:rPr>
          <w:rFonts w:ascii="Arial" w:hAnsi="Arial" w:cs="Arial"/>
          <w:szCs w:val="32"/>
        </w:rPr>
      </w:pPr>
      <w:r w:rsidRPr="00FA4B75">
        <w:rPr>
          <w:rFonts w:ascii="Arial" w:hAnsi="Arial" w:cs="Arial"/>
          <w:szCs w:val="32"/>
        </w:rPr>
        <w:t xml:space="preserve">Pravidla </w:t>
      </w:r>
    </w:p>
    <w:p w14:paraId="1F3BEB7A" w14:textId="4029E16F" w:rsidR="00B0194F" w:rsidRPr="00FA4B75" w:rsidRDefault="00B0194F" w:rsidP="00B0194F">
      <w:pPr>
        <w:pStyle w:val="Nzev"/>
        <w:rPr>
          <w:rFonts w:ascii="Arial" w:hAnsi="Arial" w:cs="Arial"/>
          <w:szCs w:val="32"/>
        </w:rPr>
      </w:pPr>
      <w:r w:rsidRPr="00FA4B75">
        <w:rPr>
          <w:rFonts w:ascii="Arial" w:hAnsi="Arial" w:cs="Arial"/>
          <w:szCs w:val="32"/>
        </w:rPr>
        <w:t xml:space="preserve">Rady </w:t>
      </w:r>
      <w:r w:rsidR="00171150" w:rsidRPr="00FA4B75">
        <w:rPr>
          <w:rFonts w:ascii="Arial" w:hAnsi="Arial" w:cs="Arial"/>
          <w:szCs w:val="32"/>
        </w:rPr>
        <w:t>města</w:t>
      </w:r>
      <w:r w:rsidR="00CA4F86" w:rsidRPr="00FA4B75">
        <w:rPr>
          <w:rFonts w:ascii="Arial" w:hAnsi="Arial" w:cs="Arial"/>
          <w:szCs w:val="32"/>
        </w:rPr>
        <w:t xml:space="preserve"> </w:t>
      </w:r>
      <w:r w:rsidR="00B871A0" w:rsidRPr="00FA4B75">
        <w:rPr>
          <w:rFonts w:ascii="Arial" w:hAnsi="Arial" w:cs="Arial"/>
          <w:szCs w:val="32"/>
        </w:rPr>
        <w:t>Slavkov u Brna</w:t>
      </w:r>
    </w:p>
    <w:p w14:paraId="58C5637D" w14:textId="43D3D24A" w:rsidR="00B0194F" w:rsidRPr="00FA4B75" w:rsidRDefault="00B0194F" w:rsidP="00B0194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4B75">
        <w:rPr>
          <w:rFonts w:ascii="Arial" w:hAnsi="Arial" w:cs="Arial"/>
          <w:b/>
          <w:bCs/>
          <w:sz w:val="32"/>
          <w:szCs w:val="32"/>
        </w:rPr>
        <w:t xml:space="preserve">k systému managementu hospodaření </w:t>
      </w:r>
      <w:r w:rsidR="002C0061" w:rsidRPr="00FA4B75">
        <w:rPr>
          <w:rFonts w:ascii="Arial" w:hAnsi="Arial" w:cs="Arial"/>
          <w:b/>
          <w:bCs/>
          <w:sz w:val="32"/>
          <w:szCs w:val="32"/>
        </w:rPr>
        <w:t xml:space="preserve">s </w:t>
      </w:r>
      <w:r w:rsidRPr="00FA4B75">
        <w:rPr>
          <w:rFonts w:ascii="Arial" w:hAnsi="Arial" w:cs="Arial"/>
          <w:b/>
          <w:bCs/>
          <w:sz w:val="32"/>
          <w:szCs w:val="32"/>
        </w:rPr>
        <w:t>energií</w:t>
      </w:r>
    </w:p>
    <w:p w14:paraId="278686C8" w14:textId="77777777" w:rsidR="00B0194F" w:rsidRPr="00FA4B75" w:rsidRDefault="00B0194F" w:rsidP="00B0194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EED6E5C" w14:textId="77777777" w:rsidR="00B0194F" w:rsidRDefault="00B0194F" w:rsidP="00B0194F">
      <w:pPr>
        <w:jc w:val="center"/>
        <w:rPr>
          <w:rFonts w:ascii="Arial" w:hAnsi="Arial" w:cs="Arial"/>
          <w:b/>
          <w:bCs/>
        </w:rPr>
      </w:pPr>
    </w:p>
    <w:p w14:paraId="25AFB91B" w14:textId="77777777" w:rsidR="00B0194F" w:rsidRDefault="00B0194F" w:rsidP="00B0194F">
      <w:pPr>
        <w:jc w:val="center"/>
        <w:rPr>
          <w:rFonts w:ascii="Arial" w:hAnsi="Arial" w:cs="Arial"/>
          <w:b/>
          <w:bCs/>
        </w:rPr>
      </w:pPr>
    </w:p>
    <w:p w14:paraId="615D1A0C" w14:textId="77777777" w:rsidR="00B0194F" w:rsidRDefault="00B0194F" w:rsidP="00B0194F">
      <w:pPr>
        <w:jc w:val="center"/>
        <w:rPr>
          <w:rFonts w:ascii="Arial" w:hAnsi="Arial" w:cs="Arial"/>
          <w:b/>
          <w:bCs/>
        </w:rPr>
      </w:pPr>
    </w:p>
    <w:p w14:paraId="3241B816" w14:textId="77777777" w:rsidR="00B0194F" w:rsidRDefault="00B0194F" w:rsidP="00B0194F">
      <w:pPr>
        <w:jc w:val="center"/>
        <w:rPr>
          <w:rFonts w:ascii="Arial" w:hAnsi="Arial" w:cs="Arial"/>
          <w:b/>
          <w:bCs/>
        </w:rPr>
      </w:pPr>
    </w:p>
    <w:p w14:paraId="1B298139" w14:textId="60825CED" w:rsidR="00B0194F" w:rsidRPr="005600CA" w:rsidRDefault="00B0194F" w:rsidP="00B019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 dne </w:t>
      </w:r>
      <w:proofErr w:type="spellStart"/>
      <w:r>
        <w:rPr>
          <w:rFonts w:ascii="Arial" w:hAnsi="Arial" w:cs="Arial"/>
          <w:b/>
          <w:bCs/>
        </w:rPr>
        <w:t>xx</w:t>
      </w:r>
      <w:proofErr w:type="spellEnd"/>
      <w:r w:rsidRPr="005600C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xx</w:t>
      </w:r>
      <w:r w:rsidRPr="005600C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5600CA">
        <w:rPr>
          <w:rFonts w:ascii="Arial" w:hAnsi="Arial" w:cs="Arial"/>
          <w:b/>
          <w:bCs/>
        </w:rPr>
        <w:t>20</w:t>
      </w:r>
      <w:r w:rsidR="00CA4F86">
        <w:rPr>
          <w:rFonts w:ascii="Arial" w:hAnsi="Arial" w:cs="Arial"/>
          <w:b/>
          <w:bCs/>
        </w:rPr>
        <w:t>23</w:t>
      </w:r>
    </w:p>
    <w:p w14:paraId="224F2FA4" w14:textId="77777777" w:rsidR="00B0194F" w:rsidRPr="005600CA" w:rsidRDefault="00B0194F" w:rsidP="00B0194F">
      <w:pPr>
        <w:jc w:val="center"/>
        <w:rPr>
          <w:rFonts w:ascii="Arial" w:hAnsi="Arial" w:cs="Arial"/>
          <w:b/>
          <w:bCs/>
        </w:rPr>
      </w:pPr>
    </w:p>
    <w:p w14:paraId="52E36870" w14:textId="77777777" w:rsidR="00B0194F" w:rsidRPr="005600CA" w:rsidRDefault="00B0194F" w:rsidP="00B0194F">
      <w:pPr>
        <w:jc w:val="center"/>
        <w:rPr>
          <w:rFonts w:ascii="Arial" w:hAnsi="Arial" w:cs="Arial"/>
          <w:b/>
          <w:bCs/>
        </w:rPr>
      </w:pPr>
    </w:p>
    <w:p w14:paraId="792A83ED" w14:textId="77777777" w:rsidR="00B0194F" w:rsidRPr="005600CA" w:rsidRDefault="00B0194F" w:rsidP="00B0194F">
      <w:pPr>
        <w:jc w:val="center"/>
        <w:rPr>
          <w:rFonts w:ascii="Arial" w:hAnsi="Arial" w:cs="Arial"/>
          <w:b/>
          <w:bCs/>
        </w:rPr>
      </w:pPr>
    </w:p>
    <w:p w14:paraId="6F1402DF" w14:textId="77777777" w:rsidR="00B0194F" w:rsidRPr="005600CA" w:rsidRDefault="00B0194F" w:rsidP="00B0194F">
      <w:pPr>
        <w:jc w:val="center"/>
        <w:rPr>
          <w:rFonts w:ascii="Arial" w:hAnsi="Arial" w:cs="Arial"/>
          <w:b/>
          <w:bCs/>
        </w:rPr>
      </w:pPr>
    </w:p>
    <w:p w14:paraId="6DBF14E1" w14:textId="77777777" w:rsidR="00B0194F" w:rsidRPr="005600CA" w:rsidRDefault="00B0194F" w:rsidP="00B0194F">
      <w:pPr>
        <w:jc w:val="center"/>
        <w:rPr>
          <w:rFonts w:ascii="Arial" w:hAnsi="Arial" w:cs="Arial"/>
          <w:b/>
          <w:bCs/>
        </w:rPr>
      </w:pPr>
    </w:p>
    <w:p w14:paraId="5690DCEB" w14:textId="77777777" w:rsidR="00B0194F" w:rsidRPr="005600CA" w:rsidRDefault="00B0194F" w:rsidP="00B0194F">
      <w:pPr>
        <w:jc w:val="center"/>
        <w:rPr>
          <w:rFonts w:ascii="Arial" w:hAnsi="Arial" w:cs="Arial"/>
          <w:b/>
          <w:bCs/>
        </w:rPr>
      </w:pPr>
    </w:p>
    <w:p w14:paraId="0E7813D8" w14:textId="4F76FB14" w:rsidR="00B0194F" w:rsidRDefault="00B0194F" w:rsidP="00B0194F">
      <w:pPr>
        <w:jc w:val="center"/>
        <w:rPr>
          <w:rFonts w:ascii="Arial" w:hAnsi="Arial" w:cs="Arial"/>
          <w:b/>
          <w:bCs/>
        </w:rPr>
      </w:pPr>
      <w:r w:rsidRPr="005600CA">
        <w:rPr>
          <w:rFonts w:ascii="Arial" w:hAnsi="Arial" w:cs="Arial"/>
          <w:b/>
          <w:bCs/>
        </w:rPr>
        <w:t xml:space="preserve">č. </w:t>
      </w:r>
      <w:proofErr w:type="spellStart"/>
      <w:r w:rsidRPr="005600CA">
        <w:rPr>
          <w:rFonts w:ascii="Arial" w:hAnsi="Arial" w:cs="Arial"/>
          <w:b/>
          <w:bCs/>
        </w:rPr>
        <w:t>xx</w:t>
      </w:r>
      <w:proofErr w:type="spellEnd"/>
      <w:r w:rsidRPr="005600CA">
        <w:rPr>
          <w:rFonts w:ascii="Arial" w:hAnsi="Arial" w:cs="Arial"/>
          <w:b/>
          <w:bCs/>
        </w:rPr>
        <w:t>/</w:t>
      </w:r>
      <w:r w:rsidR="00CA4F86">
        <w:rPr>
          <w:rFonts w:ascii="Arial" w:hAnsi="Arial" w:cs="Arial"/>
          <w:b/>
          <w:bCs/>
        </w:rPr>
        <w:t>23</w:t>
      </w:r>
    </w:p>
    <w:p w14:paraId="2F9DEB3C" w14:textId="77777777" w:rsidR="00B0194F" w:rsidRDefault="00B019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DFFAE3" w14:textId="77777777" w:rsidR="00F50A76" w:rsidRPr="00892757" w:rsidRDefault="00F50A76" w:rsidP="00892757">
      <w:pPr>
        <w:pStyle w:val="Nadpis1"/>
      </w:pPr>
      <w:r w:rsidRPr="00892757">
        <w:lastRenderedPageBreak/>
        <w:t>Čl. 1</w:t>
      </w:r>
      <w:r w:rsidR="00892757" w:rsidRPr="00892757">
        <w:t xml:space="preserve"> </w:t>
      </w:r>
      <w:r w:rsidRPr="00892757">
        <w:t>Předmět úpravy</w:t>
      </w:r>
      <w:bookmarkEnd w:id="0"/>
    </w:p>
    <w:p w14:paraId="5AA8D338" w14:textId="77777777" w:rsidR="00F50A76" w:rsidRDefault="00F50A76" w:rsidP="00F50A76"/>
    <w:p w14:paraId="19BBF5D2" w14:textId="5BDDD870" w:rsidR="00F50A76" w:rsidRDefault="00F50A76" w:rsidP="00FA4B75">
      <w:pPr>
        <w:pStyle w:val="Odstavecseseznamem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</w:rPr>
      </w:pPr>
      <w:r w:rsidRPr="00F50A76">
        <w:rPr>
          <w:rFonts w:ascii="Arial" w:hAnsi="Arial" w:cs="Arial"/>
        </w:rPr>
        <w:t xml:space="preserve">Systém managementu hospodaření </w:t>
      </w:r>
      <w:r w:rsidR="002C0061">
        <w:rPr>
          <w:rFonts w:ascii="Arial" w:hAnsi="Arial" w:cs="Arial"/>
        </w:rPr>
        <w:t xml:space="preserve">s </w:t>
      </w:r>
      <w:r w:rsidRPr="00F50A76">
        <w:rPr>
          <w:rFonts w:ascii="Arial" w:hAnsi="Arial" w:cs="Arial"/>
        </w:rPr>
        <w:t xml:space="preserve">energií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F50A76">
        <w:rPr>
          <w:rFonts w:ascii="Arial" w:hAnsi="Arial" w:cs="Arial"/>
        </w:rPr>
        <w:t xml:space="preserve"> </w:t>
      </w:r>
      <w:r w:rsidR="0002395B" w:rsidRPr="00F50A76">
        <w:rPr>
          <w:rFonts w:ascii="Arial" w:hAnsi="Arial" w:cs="Arial"/>
        </w:rPr>
        <w:t>(dále také jako „</w:t>
      </w:r>
      <w:proofErr w:type="spellStart"/>
      <w:r w:rsidR="0002395B" w:rsidRPr="00F50A76">
        <w:rPr>
          <w:rFonts w:ascii="Arial" w:hAnsi="Arial" w:cs="Arial"/>
        </w:rPr>
        <w:t>EnMS</w:t>
      </w:r>
      <w:proofErr w:type="spellEnd"/>
      <w:r w:rsidR="0002395B" w:rsidRPr="00F50A76">
        <w:rPr>
          <w:rFonts w:ascii="Arial" w:hAnsi="Arial" w:cs="Arial"/>
        </w:rPr>
        <w:t>“)</w:t>
      </w:r>
      <w:r w:rsidR="0002395B">
        <w:rPr>
          <w:rFonts w:ascii="Arial" w:hAnsi="Arial" w:cs="Arial"/>
        </w:rPr>
        <w:t xml:space="preserve"> </w:t>
      </w:r>
      <w:r w:rsidRPr="00F50A76">
        <w:rPr>
          <w:rFonts w:ascii="Arial" w:hAnsi="Arial" w:cs="Arial"/>
        </w:rPr>
        <w:t xml:space="preserve">specifikuje základní nástroje, metody a postupy, které se uplatňují při řízení energetické náročnosti objektů v majetku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F50A76">
        <w:rPr>
          <w:rFonts w:ascii="Arial" w:hAnsi="Arial" w:cs="Arial"/>
        </w:rPr>
        <w:t xml:space="preserve">. </w:t>
      </w:r>
      <w:proofErr w:type="spellStart"/>
      <w:r w:rsidRPr="00F50A76">
        <w:rPr>
          <w:rFonts w:ascii="Arial" w:hAnsi="Arial" w:cs="Arial"/>
        </w:rPr>
        <w:t>EnMS</w:t>
      </w:r>
      <w:proofErr w:type="spellEnd"/>
      <w:r w:rsidRPr="00F50A76">
        <w:rPr>
          <w:rFonts w:ascii="Arial" w:hAnsi="Arial" w:cs="Arial"/>
        </w:rPr>
        <w:t xml:space="preserve"> je pro </w:t>
      </w:r>
      <w:r w:rsidR="00171150">
        <w:rPr>
          <w:rFonts w:ascii="Arial" w:hAnsi="Arial" w:cs="Arial"/>
        </w:rPr>
        <w:t>město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F50A76">
        <w:rPr>
          <w:rFonts w:ascii="Arial" w:hAnsi="Arial" w:cs="Arial"/>
        </w:rPr>
        <w:t xml:space="preserve"> prostředkem zvyšování výkonnosti a dosahování stanovených cílů</w:t>
      </w:r>
      <w:r w:rsidR="007D2237" w:rsidRPr="007D2237">
        <w:rPr>
          <w:rFonts w:ascii="Arial" w:hAnsi="Arial" w:cs="Arial"/>
        </w:rPr>
        <w:t xml:space="preserve"> </w:t>
      </w:r>
      <w:r w:rsidR="007D2237">
        <w:rPr>
          <w:rFonts w:ascii="Arial" w:hAnsi="Arial" w:cs="Arial"/>
        </w:rPr>
        <w:t>v oblasti hospodaření s energií</w:t>
      </w:r>
      <w:r w:rsidRPr="00F50A76">
        <w:rPr>
          <w:rFonts w:ascii="Arial" w:hAnsi="Arial" w:cs="Arial"/>
        </w:rPr>
        <w:t>.</w:t>
      </w:r>
    </w:p>
    <w:p w14:paraId="5AD23109" w14:textId="6CE851A0" w:rsidR="00F50A76" w:rsidRPr="00F50A76" w:rsidRDefault="00F50A76" w:rsidP="00F50A7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Je nezbytné, aby vedoucí </w:t>
      </w:r>
      <w:r w:rsidR="002C0061">
        <w:rPr>
          <w:rFonts w:ascii="Arial" w:hAnsi="Arial" w:cs="Arial"/>
          <w:b/>
        </w:rPr>
        <w:t xml:space="preserve">zaměstnanci </w:t>
      </w:r>
      <w:r w:rsidR="00171150">
        <w:rPr>
          <w:rFonts w:ascii="Arial" w:hAnsi="Arial" w:cs="Arial"/>
          <w:b/>
        </w:rPr>
        <w:t>města</w:t>
      </w:r>
      <w:r w:rsidR="00CA4F86">
        <w:rPr>
          <w:rFonts w:ascii="Arial" w:hAnsi="Arial" w:cs="Arial"/>
          <w:b/>
        </w:rPr>
        <w:t xml:space="preserve"> </w:t>
      </w:r>
      <w:r w:rsidR="00B871A0">
        <w:rPr>
          <w:rFonts w:ascii="Arial" w:hAnsi="Arial" w:cs="Arial"/>
          <w:b/>
        </w:rPr>
        <w:t>Slavkov u Brna</w:t>
      </w:r>
      <w:r>
        <w:rPr>
          <w:rFonts w:ascii="Arial" w:hAnsi="Arial" w:cs="Arial"/>
          <w:b/>
        </w:rPr>
        <w:t xml:space="preserve">, </w:t>
      </w:r>
      <w:r w:rsidR="00171150">
        <w:rPr>
          <w:rFonts w:ascii="Arial" w:hAnsi="Arial" w:cs="Arial"/>
          <w:b/>
        </w:rPr>
        <w:t>měste</w:t>
      </w:r>
      <w:r>
        <w:rPr>
          <w:rFonts w:ascii="Arial" w:hAnsi="Arial" w:cs="Arial"/>
          <w:b/>
        </w:rPr>
        <w:t xml:space="preserve">m </w:t>
      </w:r>
      <w:r>
        <w:rPr>
          <w:rFonts w:ascii="Arial" w:hAnsi="Arial" w:cs="Arial"/>
        </w:rPr>
        <w:t xml:space="preserve">zřízené nebo založené organizace (dále také jen „organizace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“) </w:t>
      </w:r>
      <w:r>
        <w:rPr>
          <w:rFonts w:ascii="Arial" w:hAnsi="Arial" w:cs="Arial"/>
          <w:b/>
        </w:rPr>
        <w:t>zajistili podporu úkolům spojeným s </w:t>
      </w:r>
      <w:proofErr w:type="spellStart"/>
      <w:r>
        <w:rPr>
          <w:rFonts w:ascii="Arial" w:hAnsi="Arial" w:cs="Arial"/>
          <w:b/>
        </w:rPr>
        <w:t>EnMS</w:t>
      </w:r>
      <w:proofErr w:type="spellEnd"/>
      <w:r>
        <w:rPr>
          <w:rFonts w:ascii="Arial" w:hAnsi="Arial" w:cs="Arial"/>
          <w:b/>
        </w:rPr>
        <w:t xml:space="preserve"> a poskytli součinnost </w:t>
      </w:r>
      <w:r w:rsidRPr="004F466E">
        <w:rPr>
          <w:rFonts w:ascii="Arial" w:hAnsi="Arial" w:cs="Arial"/>
          <w:b/>
        </w:rPr>
        <w:t>energetickému manažerovi</w:t>
      </w:r>
      <w:r w:rsidRPr="009E298A">
        <w:rPr>
          <w:rFonts w:ascii="Arial" w:hAnsi="Arial" w:cs="Arial"/>
          <w:b/>
        </w:rPr>
        <w:t xml:space="preserve"> </w:t>
      </w:r>
      <w:r w:rsidR="00171150">
        <w:rPr>
          <w:rFonts w:ascii="Arial" w:hAnsi="Arial" w:cs="Arial"/>
          <w:b/>
        </w:rPr>
        <w:t>města</w:t>
      </w:r>
      <w:r w:rsidRPr="009E298A">
        <w:rPr>
          <w:rFonts w:ascii="Arial" w:hAnsi="Arial" w:cs="Arial"/>
          <w:b/>
        </w:rPr>
        <w:t xml:space="preserve"> v </w:t>
      </w:r>
      <w:r w:rsidR="0002395B">
        <w:rPr>
          <w:rFonts w:ascii="Arial" w:hAnsi="Arial" w:cs="Arial"/>
          <w:b/>
        </w:rPr>
        <w:t>jeho</w:t>
      </w:r>
      <w:r w:rsidR="0002395B" w:rsidRPr="009E298A">
        <w:rPr>
          <w:rFonts w:ascii="Arial" w:hAnsi="Arial" w:cs="Arial"/>
          <w:b/>
        </w:rPr>
        <w:t xml:space="preserve"> činnost</w:t>
      </w:r>
      <w:r w:rsidR="0002395B">
        <w:rPr>
          <w:rFonts w:ascii="Arial" w:hAnsi="Arial" w:cs="Arial"/>
          <w:b/>
        </w:rPr>
        <w:t>i</w:t>
      </w:r>
      <w:r w:rsidRPr="009E298A">
        <w:rPr>
          <w:rFonts w:ascii="Arial" w:hAnsi="Arial" w:cs="Arial"/>
          <w:b/>
        </w:rPr>
        <w:t>. Především se jedná o sbě</w:t>
      </w:r>
      <w:r>
        <w:rPr>
          <w:rFonts w:ascii="Arial" w:hAnsi="Arial" w:cs="Arial"/>
          <w:b/>
        </w:rPr>
        <w:t xml:space="preserve">r dat o spotřebě a objektech, návrhy a realizace akčních plánů, dodržování zásad hospodaření s energií v objektech a pravidel pro nákup energetických služeb, produktů, vybavení a energie a dále se jedná o řádné konzultace s energetickým manažerem </w:t>
      </w:r>
      <w:r w:rsidR="00171150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při realizaci investičních akcí a realizaci akcí z provozních prostředků, které se týkají energetické náročnosti.</w:t>
      </w:r>
    </w:p>
    <w:p w14:paraId="4CB00581" w14:textId="3755B86F" w:rsidR="00F50A76" w:rsidRDefault="0034172C" w:rsidP="00F50A7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71150">
        <w:rPr>
          <w:rFonts w:ascii="Arial" w:hAnsi="Arial" w:cs="Arial"/>
        </w:rPr>
        <w:t>ěsto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F50A76">
        <w:rPr>
          <w:rFonts w:ascii="Arial" w:hAnsi="Arial" w:cs="Arial"/>
        </w:rPr>
        <w:t xml:space="preserve"> zahrnuje do systému managementu hospodaření </w:t>
      </w:r>
      <w:r w:rsidR="002C0061">
        <w:rPr>
          <w:rFonts w:ascii="Arial" w:hAnsi="Arial" w:cs="Arial"/>
        </w:rPr>
        <w:t xml:space="preserve">s </w:t>
      </w:r>
      <w:r w:rsidR="00F50A76">
        <w:rPr>
          <w:rFonts w:ascii="Arial" w:hAnsi="Arial" w:cs="Arial"/>
        </w:rPr>
        <w:t xml:space="preserve">energií veškeré objekty, které má ve svém majetku a spravuje </w:t>
      </w:r>
      <w:r w:rsidR="00EF557F">
        <w:rPr>
          <w:rFonts w:ascii="Arial" w:hAnsi="Arial" w:cs="Arial"/>
        </w:rPr>
        <w:t xml:space="preserve">je </w:t>
      </w:r>
      <w:r w:rsidR="00F50A76">
        <w:rPr>
          <w:rFonts w:ascii="Arial" w:hAnsi="Arial" w:cs="Arial"/>
        </w:rPr>
        <w:t xml:space="preserve">sám nebo prostřednictvím svých </w:t>
      </w:r>
      <w:r w:rsidR="00EF557F">
        <w:rPr>
          <w:rFonts w:ascii="Arial" w:hAnsi="Arial" w:cs="Arial"/>
        </w:rPr>
        <w:t xml:space="preserve">zřizovaných </w:t>
      </w:r>
      <w:r w:rsidR="00F50A76">
        <w:rPr>
          <w:rFonts w:ascii="Arial" w:hAnsi="Arial" w:cs="Arial"/>
        </w:rPr>
        <w:t>organizací, a které mají odběrná místa elektrické energie, zemního plynu, dodávek tepla z</w:t>
      </w:r>
      <w:r w:rsidR="0002395B">
        <w:rPr>
          <w:rFonts w:ascii="Arial" w:hAnsi="Arial" w:cs="Arial"/>
        </w:rPr>
        <w:t>e</w:t>
      </w:r>
      <w:r w:rsidR="00F50A76">
        <w:rPr>
          <w:rFonts w:ascii="Arial" w:hAnsi="Arial" w:cs="Arial"/>
        </w:rPr>
        <w:t xml:space="preserve"> SZT a dodávek vody. Nejsou zahrnuty spotřeby lokálního nákupu tuhých, kapalných a plynných paliv (např. uhlí, biomasa, topné oleje, LPG). </w:t>
      </w:r>
    </w:p>
    <w:p w14:paraId="17CFFA89" w14:textId="77777777" w:rsidR="002347DD" w:rsidRDefault="002347DD" w:rsidP="00892757">
      <w:pPr>
        <w:pStyle w:val="Nadpis1"/>
      </w:pPr>
    </w:p>
    <w:p w14:paraId="20CB16FD" w14:textId="77777777" w:rsidR="002347DD" w:rsidRPr="00892757" w:rsidRDefault="002347DD" w:rsidP="00892757">
      <w:pPr>
        <w:pStyle w:val="Nadpis1"/>
      </w:pPr>
      <w:bookmarkStart w:id="1" w:name="_Toc527702407"/>
      <w:r w:rsidRPr="00892757">
        <w:t>Čl. 2</w:t>
      </w:r>
      <w:r w:rsidR="00892757">
        <w:t xml:space="preserve"> </w:t>
      </w:r>
      <w:r w:rsidRPr="00892757">
        <w:t>Obecné zásady systému</w:t>
      </w:r>
      <w:bookmarkEnd w:id="1"/>
    </w:p>
    <w:p w14:paraId="2A3DAABF" w14:textId="77777777" w:rsidR="00F50A76" w:rsidRDefault="00F50A76">
      <w:pPr>
        <w:rPr>
          <w:rFonts w:ascii="Arial" w:hAnsi="Arial" w:cs="Arial"/>
        </w:rPr>
      </w:pPr>
    </w:p>
    <w:p w14:paraId="1ACC3C21" w14:textId="279068FA" w:rsidR="00F50A76" w:rsidRDefault="002347DD" w:rsidP="002347D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Systém </w:t>
      </w:r>
      <w:r w:rsidR="00EF557F">
        <w:rPr>
          <w:rFonts w:ascii="Arial" w:hAnsi="Arial" w:cs="Arial"/>
        </w:rPr>
        <w:t xml:space="preserve">managementu hospodaření </w:t>
      </w:r>
      <w:r w:rsidR="002C0061">
        <w:rPr>
          <w:rFonts w:ascii="Arial" w:hAnsi="Arial" w:cs="Arial"/>
        </w:rPr>
        <w:t xml:space="preserve">s </w:t>
      </w:r>
      <w:r w:rsidR="00EF557F">
        <w:rPr>
          <w:rFonts w:ascii="Arial" w:hAnsi="Arial" w:cs="Arial"/>
        </w:rPr>
        <w:t xml:space="preserve">energií </w:t>
      </w:r>
      <w:r>
        <w:rPr>
          <w:rFonts w:ascii="Arial" w:hAnsi="Arial" w:cs="Arial"/>
        </w:rPr>
        <w:t xml:space="preserve">navazuje na energetickou politiku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>.</w:t>
      </w:r>
    </w:p>
    <w:p w14:paraId="282B7031" w14:textId="586FE514" w:rsidR="00237276" w:rsidRDefault="00237276" w:rsidP="002347D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Všichni zaměstnanci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, členové Rady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a organizace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jsou pravidelně informován</w:t>
      </w:r>
      <w:r w:rsidR="002C006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 energetické politice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, která je zveřejněna na internetové stránce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>.</w:t>
      </w:r>
    </w:p>
    <w:p w14:paraId="257BD61A" w14:textId="04BB0E1B" w:rsidR="00237276" w:rsidRDefault="00237276" w:rsidP="002347D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Systém managementu hospodaření </w:t>
      </w:r>
      <w:r w:rsidR="002C006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energií prochází pravidelným přezkoumáním.</w:t>
      </w:r>
    </w:p>
    <w:p w14:paraId="1AD1762B" w14:textId="2B9ABB15" w:rsidR="004E2E4E" w:rsidRDefault="00237276" w:rsidP="002347D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Mechanismy neustálého zlepšování (interní audity, nápravn</w:t>
      </w:r>
      <w:r w:rsidR="002C006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a preventivní opatření) jsou sdíleny v rámci celého </w:t>
      </w:r>
      <w:proofErr w:type="spellStart"/>
      <w:r w:rsidR="004E2E4E"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>.</w:t>
      </w:r>
      <w:r w:rsidR="00012A7F">
        <w:rPr>
          <w:rFonts w:ascii="Arial" w:hAnsi="Arial" w:cs="Arial"/>
        </w:rPr>
        <w:t xml:space="preserve"> </w:t>
      </w:r>
      <w:r w:rsidR="004E2E4E">
        <w:rPr>
          <w:rFonts w:ascii="Arial" w:hAnsi="Arial" w:cs="Arial"/>
        </w:rPr>
        <w:t xml:space="preserve">Cílové hodnoty a akční plány jsou stanovovány především pro objekty, které jsou z hlediska potenciálu zlepšování energetické účinnosti vyhodnoceny jako významné (pokrývající v souhrnu cca 80 % celkové </w:t>
      </w:r>
      <w:r w:rsidR="004E2E4E">
        <w:rPr>
          <w:rFonts w:ascii="Arial" w:hAnsi="Arial" w:cs="Arial"/>
        </w:rPr>
        <w:lastRenderedPageBreak/>
        <w:t>spotřeby energie, resp. mají vysokou měrnou spotřebu energie – na podlahovou plochu).</w:t>
      </w:r>
    </w:p>
    <w:p w14:paraId="5F865D62" w14:textId="2E53A7D9" w:rsidR="00616A35" w:rsidRDefault="00616A35" w:rsidP="002347D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systému managementu hospodaření </w:t>
      </w:r>
      <w:r w:rsidR="002C006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energií je pevně stanovená struktura dokumentů (včetně záznamů) a postupy pro jejich vytváření, schvalování, změnu, či rušení a seznámení s nimi – viz jednotlivé přílohy těchto Pravidel.</w:t>
      </w:r>
    </w:p>
    <w:p w14:paraId="70AF177A" w14:textId="77777777" w:rsidR="00237276" w:rsidRDefault="00237276" w:rsidP="00237276">
      <w:pPr>
        <w:spacing w:line="360" w:lineRule="auto"/>
        <w:jc w:val="both"/>
        <w:rPr>
          <w:rFonts w:ascii="Arial" w:hAnsi="Arial" w:cs="Arial"/>
        </w:rPr>
      </w:pPr>
    </w:p>
    <w:p w14:paraId="08248495" w14:textId="77777777" w:rsidR="00237276" w:rsidRPr="00892757" w:rsidRDefault="00237276" w:rsidP="00892757">
      <w:pPr>
        <w:pStyle w:val="Nadpis1"/>
      </w:pPr>
      <w:bookmarkStart w:id="2" w:name="_Toc527702408"/>
      <w:r w:rsidRPr="00892757">
        <w:t>Čl. 3</w:t>
      </w:r>
      <w:r w:rsidR="00892757">
        <w:t xml:space="preserve"> </w:t>
      </w:r>
      <w:r w:rsidRPr="00892757">
        <w:t>Vymezení základních pojmů a zkratek</w:t>
      </w:r>
      <w:bookmarkEnd w:id="2"/>
    </w:p>
    <w:p w14:paraId="7BFEF2E9" w14:textId="77777777" w:rsidR="00F50A76" w:rsidRDefault="00F50A76">
      <w:pPr>
        <w:rPr>
          <w:rFonts w:ascii="Arial" w:hAnsi="Arial" w:cs="Arial"/>
        </w:rPr>
      </w:pPr>
    </w:p>
    <w:p w14:paraId="7EB9C9FB" w14:textId="77777777" w:rsidR="00237276" w:rsidRDefault="00237276" w:rsidP="00237276">
      <w:pPr>
        <w:pStyle w:val="Odstavecseseznamem"/>
        <w:numPr>
          <w:ilvl w:val="0"/>
          <w:numId w:val="3"/>
        </w:numPr>
        <w:spacing w:line="360" w:lineRule="auto"/>
        <w:ind w:hanging="357"/>
        <w:rPr>
          <w:rFonts w:ascii="Arial" w:hAnsi="Arial" w:cs="Arial"/>
          <w:b/>
        </w:rPr>
      </w:pPr>
      <w:r w:rsidRPr="00237276">
        <w:rPr>
          <w:rFonts w:ascii="Arial" w:hAnsi="Arial" w:cs="Arial"/>
          <w:b/>
        </w:rPr>
        <w:t>Vymezení základních pojmů:</w:t>
      </w:r>
    </w:p>
    <w:p w14:paraId="38868D68" w14:textId="35A401AB" w:rsidR="00237276" w:rsidRPr="00237276" w:rsidRDefault="00000155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237276">
        <w:rPr>
          <w:rFonts w:ascii="Arial" w:hAnsi="Arial" w:cs="Arial"/>
          <w:b/>
        </w:rPr>
        <w:t>orma ISO 50001:</w:t>
      </w:r>
      <w:r w:rsidR="00547CD4">
        <w:rPr>
          <w:rFonts w:ascii="Arial" w:hAnsi="Arial" w:cs="Arial"/>
          <w:b/>
        </w:rPr>
        <w:t>2018</w:t>
      </w:r>
      <w:r w:rsidR="00237276">
        <w:rPr>
          <w:rFonts w:ascii="Arial" w:hAnsi="Arial" w:cs="Arial"/>
          <w:b/>
        </w:rPr>
        <w:t xml:space="preserve"> </w:t>
      </w:r>
      <w:r w:rsidR="00237276">
        <w:rPr>
          <w:rFonts w:ascii="Arial" w:hAnsi="Arial" w:cs="Arial"/>
        </w:rPr>
        <w:t xml:space="preserve">– soubor požadavků, kterými je zabezpečeno plnění potřeb zajišťujících snižování energetické náročnosti, zlepšování energetické účinnosti a využívání a spotřeby energie. Systém založený na požadavcích této normy je systém managementu hospodaření </w:t>
      </w:r>
      <w:r w:rsidR="002C0061">
        <w:rPr>
          <w:rFonts w:ascii="Arial" w:hAnsi="Arial" w:cs="Arial"/>
        </w:rPr>
        <w:t xml:space="preserve">s </w:t>
      </w:r>
      <w:r w:rsidR="00237276">
        <w:rPr>
          <w:rFonts w:ascii="Arial" w:hAnsi="Arial" w:cs="Arial"/>
        </w:rPr>
        <w:t>energií,</w:t>
      </w:r>
    </w:p>
    <w:p w14:paraId="17493218" w14:textId="77777777" w:rsidR="00000155" w:rsidRPr="00000155" w:rsidRDefault="00000155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energetická účinnost </w:t>
      </w:r>
      <w:r>
        <w:rPr>
          <w:rFonts w:ascii="Arial" w:hAnsi="Arial" w:cs="Arial"/>
        </w:rPr>
        <w:t>– poměr, nebo jiný kvantitativní vztah, mezi výstupem činnosti, služby, zboží nebo energie a vstupem energie,</w:t>
      </w:r>
    </w:p>
    <w:p w14:paraId="6E1370A6" w14:textId="77777777" w:rsidR="00000155" w:rsidRPr="003A2B12" w:rsidRDefault="003A2B12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energetická náročnost</w:t>
      </w:r>
      <w:r>
        <w:rPr>
          <w:rFonts w:ascii="Arial" w:hAnsi="Arial" w:cs="Arial"/>
        </w:rPr>
        <w:t xml:space="preserve"> – měřitelný výsledek týkající se energetické účinnosti,</w:t>
      </w:r>
    </w:p>
    <w:p w14:paraId="7AD57767" w14:textId="3A6FF2A0" w:rsidR="003A2B12" w:rsidRPr="003A2B12" w:rsidRDefault="003A2B12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energetický cíl </w:t>
      </w:r>
      <w:r>
        <w:rPr>
          <w:rFonts w:ascii="Arial" w:hAnsi="Arial" w:cs="Arial"/>
        </w:rPr>
        <w:t xml:space="preserve">– specifikovaný výsledek nebo soubor stavů, kterých má být dosaženo, aby byla naplňována energetická politika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týkající se snížení energetické náročnosti,</w:t>
      </w:r>
    </w:p>
    <w:p w14:paraId="6A52A838" w14:textId="77777777" w:rsidR="003A2B12" w:rsidRPr="003A2B12" w:rsidRDefault="003A2B12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cílová hodnota v oblasti energie </w:t>
      </w:r>
      <w:r>
        <w:rPr>
          <w:rFonts w:ascii="Arial" w:hAnsi="Arial" w:cs="Arial"/>
        </w:rPr>
        <w:t>– požadavky na energetickou náročnost, podrobně stanovené a kvantifikované na základě energetických cílů, jejichž stanovení a splnění je nezbytné pro dosažení těchto cílů,</w:t>
      </w:r>
    </w:p>
    <w:p w14:paraId="000C6BA7" w14:textId="320253AA" w:rsidR="003A2B12" w:rsidRPr="00576B55" w:rsidRDefault="00F37168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/>
        </w:rPr>
      </w:pPr>
      <w:r w:rsidRPr="005774B1">
        <w:rPr>
          <w:rFonts w:ascii="Arial" w:hAnsi="Arial" w:cs="Arial"/>
          <w:b/>
        </w:rPr>
        <w:t>politik pro energetiku</w:t>
      </w:r>
      <w:r w:rsidR="003A2B12" w:rsidRPr="005774B1">
        <w:rPr>
          <w:rFonts w:ascii="Arial" w:hAnsi="Arial" w:cs="Arial"/>
          <w:b/>
        </w:rPr>
        <w:t xml:space="preserve"> </w:t>
      </w:r>
      <w:r w:rsidR="003A2B12" w:rsidRPr="005774B1">
        <w:rPr>
          <w:rFonts w:ascii="Arial" w:hAnsi="Arial" w:cs="Arial"/>
        </w:rPr>
        <w:t xml:space="preserve">– </w:t>
      </w:r>
      <w:r w:rsidRPr="005774B1">
        <w:rPr>
          <w:rFonts w:ascii="Arial" w:hAnsi="Arial" w:cs="Arial"/>
        </w:rPr>
        <w:t xml:space="preserve">člen Rady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5774B1">
        <w:rPr>
          <w:rFonts w:ascii="Arial" w:hAnsi="Arial" w:cs="Arial"/>
        </w:rPr>
        <w:t xml:space="preserve"> jmenovaný Radou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5774B1" w:rsidRPr="009E298A">
        <w:rPr>
          <w:rFonts w:ascii="Arial" w:hAnsi="Arial" w:cs="Arial"/>
        </w:rPr>
        <w:t>,</w:t>
      </w:r>
      <w:r w:rsidR="00576B55">
        <w:rPr>
          <w:rFonts w:ascii="Arial" w:hAnsi="Arial" w:cs="Arial"/>
        </w:rPr>
        <w:t xml:space="preserve"> jež zajišťuje zejména:</w:t>
      </w:r>
    </w:p>
    <w:p w14:paraId="7637AFA4" w14:textId="5EE39FCE" w:rsidR="00576B55" w:rsidRDefault="00576B55" w:rsidP="0020758E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</w:t>
      </w:r>
      <w:r w:rsidRPr="00576B55">
        <w:rPr>
          <w:rFonts w:ascii="Arial" w:hAnsi="Arial" w:cs="Arial"/>
        </w:rPr>
        <w:t xml:space="preserve">je </w:t>
      </w:r>
      <w:proofErr w:type="spellStart"/>
      <w:r w:rsidRPr="00576B55">
        <w:rPr>
          <w:rFonts w:ascii="Arial" w:hAnsi="Arial" w:cs="Arial"/>
        </w:rPr>
        <w:t>EnMS</w:t>
      </w:r>
      <w:proofErr w:type="spellEnd"/>
      <w:r w:rsidRPr="00576B55">
        <w:rPr>
          <w:rFonts w:ascii="Arial" w:hAnsi="Arial" w:cs="Arial"/>
        </w:rPr>
        <w:t xml:space="preserve"> zaveden, udržován a neustále zlepšován v souladu s normou </w:t>
      </w:r>
      <w:r w:rsidR="00631421">
        <w:rPr>
          <w:rFonts w:ascii="Arial" w:hAnsi="Arial" w:cs="Arial"/>
        </w:rPr>
        <w:t>c</w:t>
      </w:r>
      <w:r>
        <w:rPr>
          <w:rFonts w:ascii="Arial" w:hAnsi="Arial" w:cs="Arial"/>
        </w:rPr>
        <w:t>,</w:t>
      </w:r>
    </w:p>
    <w:p w14:paraId="2ADA7145" w14:textId="1E506C4A" w:rsidR="00576B55" w:rsidRDefault="00576B55" w:rsidP="0020758E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plánování činností v rámci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podporovalo energetickou politiku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>,</w:t>
      </w:r>
    </w:p>
    <w:p w14:paraId="47B89DE6" w14:textId="0E5709F5" w:rsidR="00576B55" w:rsidRPr="00576B55" w:rsidRDefault="00576B55" w:rsidP="0020758E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podávání zpráv o výkonnosti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Radě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>,</w:t>
      </w:r>
    </w:p>
    <w:p w14:paraId="778A8A14" w14:textId="0FB251DD" w:rsidR="005774B1" w:rsidRPr="0002395B" w:rsidRDefault="005774B1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 w:rsidRPr="009E298A">
        <w:rPr>
          <w:rFonts w:ascii="Arial" w:hAnsi="Arial" w:cs="Arial"/>
          <w:b/>
        </w:rPr>
        <w:t xml:space="preserve">energetický manažer </w:t>
      </w:r>
      <w:r w:rsidR="00171150">
        <w:rPr>
          <w:rFonts w:ascii="Arial" w:hAnsi="Arial" w:cs="Arial"/>
          <w:b/>
        </w:rPr>
        <w:t>města</w:t>
      </w:r>
      <w:r w:rsidRPr="009E298A">
        <w:rPr>
          <w:rFonts w:ascii="Arial" w:hAnsi="Arial" w:cs="Arial"/>
          <w:b/>
        </w:rPr>
        <w:t xml:space="preserve"> – </w:t>
      </w:r>
      <w:r w:rsidRPr="0002395B">
        <w:rPr>
          <w:rFonts w:ascii="Arial" w:hAnsi="Arial" w:cs="Arial"/>
        </w:rPr>
        <w:t xml:space="preserve">zaměstnanec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02395B">
        <w:rPr>
          <w:rFonts w:ascii="Arial" w:hAnsi="Arial" w:cs="Arial"/>
        </w:rPr>
        <w:t xml:space="preserve"> zařazený do </w:t>
      </w:r>
      <w:r w:rsidR="00BA7EC9">
        <w:rPr>
          <w:rFonts w:ascii="Arial" w:hAnsi="Arial" w:cs="Arial"/>
        </w:rPr>
        <w:t>O</w:t>
      </w:r>
      <w:r w:rsidR="00BA7EC9" w:rsidRPr="00BA7EC9">
        <w:rPr>
          <w:rFonts w:ascii="Arial" w:hAnsi="Arial" w:cs="Arial"/>
        </w:rPr>
        <w:t xml:space="preserve">dboru správy budov a tepelného hospodářství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02395B">
        <w:rPr>
          <w:rFonts w:ascii="Arial" w:hAnsi="Arial" w:cs="Arial"/>
        </w:rPr>
        <w:t>,</w:t>
      </w:r>
    </w:p>
    <w:p w14:paraId="18E02C1D" w14:textId="78AD0A34" w:rsidR="005774B1" w:rsidRPr="009E298A" w:rsidRDefault="005774B1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/>
        </w:rPr>
      </w:pPr>
      <w:r w:rsidRPr="009E298A">
        <w:rPr>
          <w:rFonts w:ascii="Arial" w:hAnsi="Arial" w:cs="Arial"/>
          <w:b/>
        </w:rPr>
        <w:t xml:space="preserve">energetický manažer organizace – </w:t>
      </w:r>
      <w:r w:rsidRPr="0002395B">
        <w:rPr>
          <w:rFonts w:ascii="Arial" w:hAnsi="Arial" w:cs="Arial"/>
        </w:rPr>
        <w:t xml:space="preserve">zaměstnanec organizace zřízené či založené </w:t>
      </w:r>
      <w:r w:rsidR="00CA4F86">
        <w:rPr>
          <w:rFonts w:ascii="Arial" w:hAnsi="Arial" w:cs="Arial"/>
        </w:rPr>
        <w:t xml:space="preserve">Městem </w:t>
      </w:r>
      <w:r w:rsidR="00B871A0">
        <w:rPr>
          <w:rFonts w:ascii="Arial" w:hAnsi="Arial" w:cs="Arial"/>
        </w:rPr>
        <w:t>Slavkov u Brna</w:t>
      </w:r>
      <w:r w:rsidRPr="0002395B">
        <w:rPr>
          <w:rFonts w:ascii="Arial" w:hAnsi="Arial" w:cs="Arial"/>
        </w:rPr>
        <w:t>, který</w:t>
      </w:r>
      <w:r w:rsidR="00B65159" w:rsidRPr="0002395B">
        <w:rPr>
          <w:rFonts w:ascii="Arial" w:hAnsi="Arial" w:cs="Arial"/>
        </w:rPr>
        <w:t xml:space="preserve"> realizuje </w:t>
      </w:r>
      <w:proofErr w:type="spellStart"/>
      <w:r w:rsidR="00B65159" w:rsidRPr="0002395B">
        <w:rPr>
          <w:rFonts w:ascii="Arial" w:hAnsi="Arial" w:cs="Arial"/>
        </w:rPr>
        <w:t>EnMS</w:t>
      </w:r>
      <w:proofErr w:type="spellEnd"/>
      <w:r w:rsidR="00B65159" w:rsidRPr="0002395B">
        <w:rPr>
          <w:rFonts w:ascii="Arial" w:hAnsi="Arial" w:cs="Arial"/>
        </w:rPr>
        <w:t xml:space="preserve"> v této organizaci</w:t>
      </w:r>
      <w:r w:rsidR="009C3BD4" w:rsidRPr="0002395B">
        <w:rPr>
          <w:rFonts w:ascii="Arial" w:hAnsi="Arial" w:cs="Arial"/>
        </w:rPr>
        <w:t>,</w:t>
      </w:r>
    </w:p>
    <w:p w14:paraId="6B09059C" w14:textId="59FF7160" w:rsidR="009C3BD4" w:rsidRDefault="009C3BD4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/>
        </w:rPr>
      </w:pPr>
      <w:r w:rsidRPr="009E298A">
        <w:rPr>
          <w:rFonts w:ascii="Arial" w:hAnsi="Arial" w:cs="Arial"/>
          <w:b/>
        </w:rPr>
        <w:t xml:space="preserve">informační systém </w:t>
      </w:r>
      <w:proofErr w:type="spellStart"/>
      <w:r w:rsidRPr="009E298A">
        <w:rPr>
          <w:rFonts w:ascii="Arial" w:hAnsi="Arial" w:cs="Arial"/>
          <w:b/>
        </w:rPr>
        <w:t>EnMS</w:t>
      </w:r>
      <w:proofErr w:type="spellEnd"/>
      <w:r w:rsidRPr="009E298A">
        <w:rPr>
          <w:rFonts w:ascii="Arial" w:hAnsi="Arial" w:cs="Arial"/>
          <w:b/>
        </w:rPr>
        <w:t xml:space="preserve"> </w:t>
      </w:r>
      <w:r w:rsidR="00B65159" w:rsidRPr="00616A35">
        <w:rPr>
          <w:rFonts w:ascii="Arial" w:hAnsi="Arial" w:cs="Arial"/>
        </w:rPr>
        <w:t>–</w:t>
      </w:r>
      <w:r w:rsidRPr="00616A35">
        <w:rPr>
          <w:rFonts w:ascii="Arial" w:hAnsi="Arial" w:cs="Arial"/>
        </w:rPr>
        <w:t xml:space="preserve"> </w:t>
      </w:r>
      <w:r w:rsidR="00B65159" w:rsidRPr="00616A35">
        <w:rPr>
          <w:rFonts w:ascii="Arial" w:hAnsi="Arial" w:cs="Arial"/>
        </w:rPr>
        <w:t xml:space="preserve">systém, který zahrnuje všechny informace potřebné k činnostem souvisejícím </w:t>
      </w:r>
      <w:r w:rsidR="003B76D4">
        <w:rPr>
          <w:rFonts w:ascii="Arial" w:hAnsi="Arial" w:cs="Arial"/>
        </w:rPr>
        <w:t>s realizací</w:t>
      </w:r>
      <w:r w:rsidR="0063253A" w:rsidRPr="00616A35">
        <w:rPr>
          <w:rFonts w:ascii="Arial" w:hAnsi="Arial" w:cs="Arial"/>
        </w:rPr>
        <w:t xml:space="preserve"> </w:t>
      </w:r>
      <w:proofErr w:type="spellStart"/>
      <w:r w:rsidR="0063253A" w:rsidRPr="00616A35">
        <w:rPr>
          <w:rFonts w:ascii="Arial" w:hAnsi="Arial" w:cs="Arial"/>
        </w:rPr>
        <w:t>EnMS</w:t>
      </w:r>
      <w:proofErr w:type="spellEnd"/>
      <w:r w:rsidR="00616A35">
        <w:rPr>
          <w:rFonts w:ascii="Arial" w:hAnsi="Arial" w:cs="Arial"/>
        </w:rPr>
        <w:t>,</w:t>
      </w:r>
    </w:p>
    <w:p w14:paraId="41596F42" w14:textId="46FB4521" w:rsidR="0002395B" w:rsidRDefault="0002395B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expertní skupina </w:t>
      </w:r>
      <w:r w:rsidR="00616A35" w:rsidRPr="00616A35">
        <w:rPr>
          <w:rFonts w:ascii="Arial" w:hAnsi="Arial" w:cs="Arial"/>
        </w:rPr>
        <w:t>–</w:t>
      </w:r>
      <w:r w:rsidRPr="00616A35">
        <w:rPr>
          <w:rFonts w:ascii="Arial" w:hAnsi="Arial" w:cs="Arial"/>
        </w:rPr>
        <w:t xml:space="preserve"> </w:t>
      </w:r>
      <w:r w:rsidR="00616A35" w:rsidRPr="00616A35">
        <w:rPr>
          <w:rFonts w:ascii="Arial" w:hAnsi="Arial" w:cs="Arial"/>
        </w:rPr>
        <w:t xml:space="preserve">skupina odborníků </w:t>
      </w:r>
      <w:r w:rsidR="002C0061">
        <w:rPr>
          <w:rFonts w:ascii="Arial" w:hAnsi="Arial" w:cs="Arial"/>
        </w:rPr>
        <w:t>v oblasti energetiky jmenovaná R</w:t>
      </w:r>
      <w:r w:rsidR="00616A35" w:rsidRPr="00616A35">
        <w:rPr>
          <w:rFonts w:ascii="Arial" w:hAnsi="Arial" w:cs="Arial"/>
        </w:rPr>
        <w:t xml:space="preserve">adou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527D3B">
        <w:rPr>
          <w:rFonts w:ascii="Arial" w:hAnsi="Arial" w:cs="Arial"/>
        </w:rPr>
        <w:t>,</w:t>
      </w:r>
    </w:p>
    <w:p w14:paraId="41D1C804" w14:textId="7F311B1D" w:rsidR="00527D3B" w:rsidRPr="00616A35" w:rsidRDefault="00527D3B" w:rsidP="005774B1">
      <w:pPr>
        <w:pStyle w:val="Odstavecseseznamem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neshoda - </w:t>
      </w:r>
      <w:r>
        <w:rPr>
          <w:rFonts w:ascii="Arial" w:hAnsi="Arial" w:cs="Arial"/>
        </w:rPr>
        <w:t>nesplnění specifikovaného požadavku. Neshodou může být rovněž výskyt nějakého problému v rámci hospodaření</w:t>
      </w:r>
      <w:r w:rsidR="00550D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energií.</w:t>
      </w:r>
    </w:p>
    <w:p w14:paraId="542930E6" w14:textId="77777777" w:rsidR="004E2E4E" w:rsidRDefault="004E2E4E" w:rsidP="004E2E4E">
      <w:pPr>
        <w:pStyle w:val="Odstavecseseznamem"/>
        <w:spacing w:line="360" w:lineRule="auto"/>
        <w:ind w:left="1080"/>
        <w:rPr>
          <w:rFonts w:ascii="Arial" w:hAnsi="Arial" w:cs="Arial"/>
          <w:b/>
          <w:highlight w:val="yellow"/>
        </w:rPr>
      </w:pPr>
    </w:p>
    <w:p w14:paraId="4B45D1E1" w14:textId="77777777" w:rsidR="003A2B12" w:rsidRDefault="003A2B12" w:rsidP="003A2B12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zkratek:</w:t>
      </w:r>
    </w:p>
    <w:p w14:paraId="509174E9" w14:textId="793B6521" w:rsidR="00B45381" w:rsidRDefault="00123722" w:rsidP="005774B1">
      <w:pPr>
        <w:spacing w:line="360" w:lineRule="auto"/>
        <w:ind w:left="2124" w:hanging="140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50D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systém managementu hospodaření energií (</w:t>
      </w:r>
      <w:proofErr w:type="spellStart"/>
      <w:r>
        <w:rPr>
          <w:rFonts w:ascii="Arial" w:hAnsi="Arial" w:cs="Arial"/>
        </w:rPr>
        <w:t>energy</w:t>
      </w:r>
      <w:proofErr w:type="spellEnd"/>
      <w:r>
        <w:rPr>
          <w:rFonts w:ascii="Arial" w:hAnsi="Arial" w:cs="Arial"/>
        </w:rPr>
        <w:t xml:space="preserve"> management 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>)</w:t>
      </w:r>
    </w:p>
    <w:p w14:paraId="773EF61E" w14:textId="167B6656" w:rsidR="00123722" w:rsidRDefault="00123722" w:rsidP="005774B1">
      <w:pPr>
        <w:spacing w:line="360" w:lineRule="auto"/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SZT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50D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</w:t>
      </w:r>
      <w:r w:rsidR="00277AA5">
        <w:rPr>
          <w:rFonts w:ascii="Arial" w:hAnsi="Arial" w:cs="Arial"/>
        </w:rPr>
        <w:t>oustava</w:t>
      </w:r>
      <w:r>
        <w:rPr>
          <w:rFonts w:ascii="Arial" w:hAnsi="Arial" w:cs="Arial"/>
        </w:rPr>
        <w:t xml:space="preserve"> zásobování teplem</w:t>
      </w:r>
    </w:p>
    <w:p w14:paraId="4574D72E" w14:textId="6B418307" w:rsidR="00123722" w:rsidRDefault="00123722" w:rsidP="005774B1">
      <w:pPr>
        <w:spacing w:line="360" w:lineRule="auto"/>
        <w:ind w:left="2124" w:hanging="14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D° </w:t>
      </w:r>
      <w:r>
        <w:rPr>
          <w:rFonts w:ascii="Arial" w:hAnsi="Arial" w:cs="Arial"/>
        </w:rPr>
        <w:tab/>
      </w:r>
      <w:r w:rsidR="00550D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denostupeň je hodnota stanovená rozdílem mezi průměrnou vnitřní </w:t>
      </w:r>
      <w:r w:rsidR="00550D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teplotou v budově a teplotou venkovní, vynásobená počtem dnů otopného období</w:t>
      </w:r>
    </w:p>
    <w:p w14:paraId="2E6FEA56" w14:textId="6282DFFD" w:rsidR="00123722" w:rsidRDefault="00123722" w:rsidP="005774B1">
      <w:pPr>
        <w:spacing w:line="360" w:lineRule="auto"/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NPO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0D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nápravné a preventivní opatření</w:t>
      </w:r>
    </w:p>
    <w:p w14:paraId="167DAAEE" w14:textId="3A3D0ACA" w:rsidR="00123722" w:rsidRDefault="00123722" w:rsidP="005774B1">
      <w:pPr>
        <w:spacing w:line="360" w:lineRule="auto"/>
        <w:ind w:left="2124" w:hanging="1404"/>
        <w:jc w:val="both"/>
        <w:rPr>
          <w:rFonts w:ascii="Arial" w:hAnsi="Arial" w:cs="Arial"/>
        </w:rPr>
      </w:pPr>
      <w:r>
        <w:rPr>
          <w:rFonts w:ascii="Arial" w:hAnsi="Arial" w:cs="Arial"/>
        </w:rPr>
        <w:t>kWh/</w:t>
      </w:r>
      <w:r w:rsidR="002C0061">
        <w:rPr>
          <w:rFonts w:ascii="Arial" w:hAnsi="Arial" w:cs="Arial"/>
        </w:rPr>
        <w:t>(</w:t>
      </w:r>
      <w:r>
        <w:rPr>
          <w:rFonts w:ascii="Arial" w:hAnsi="Arial" w:cs="Arial"/>
        </w:rPr>
        <w:t>m</w:t>
      </w:r>
      <w:r w:rsidRPr="0012372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.D°) </w:t>
      </w:r>
      <w:r>
        <w:rPr>
          <w:rFonts w:ascii="Arial" w:hAnsi="Arial" w:cs="Arial"/>
        </w:rPr>
        <w:tab/>
      </w:r>
      <w:r w:rsidR="00550D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kilo</w:t>
      </w:r>
      <w:r w:rsidR="00F37168">
        <w:rPr>
          <w:rFonts w:ascii="Arial" w:hAnsi="Arial" w:cs="Arial"/>
        </w:rPr>
        <w:t>w</w:t>
      </w:r>
      <w:r>
        <w:rPr>
          <w:rFonts w:ascii="Arial" w:hAnsi="Arial" w:cs="Arial"/>
        </w:rPr>
        <w:t>att hodina metr čtvereční a denostupeň, měrná spotřeba energie pro vytápění</w:t>
      </w:r>
    </w:p>
    <w:p w14:paraId="6E131D16" w14:textId="21D2B710" w:rsidR="00123722" w:rsidRDefault="00123722" w:rsidP="005774B1">
      <w:pPr>
        <w:spacing w:line="360" w:lineRule="auto"/>
        <w:ind w:left="2124" w:hanging="1404"/>
        <w:jc w:val="both"/>
        <w:rPr>
          <w:rFonts w:ascii="Arial" w:hAnsi="Arial" w:cs="Arial"/>
        </w:rPr>
      </w:pPr>
      <w:r>
        <w:rPr>
          <w:rFonts w:ascii="Arial" w:hAnsi="Arial" w:cs="Arial"/>
        </w:rPr>
        <w:t>kWh/m</w:t>
      </w:r>
      <w:r w:rsidRPr="0012372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ab/>
        <w:t xml:space="preserve"> </w:t>
      </w:r>
      <w:r w:rsidR="00550D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kilowatt hodina na metr čtvereční, měrná spotřeba energie pro spotřebu energie</w:t>
      </w:r>
    </w:p>
    <w:p w14:paraId="6E4FD0C5" w14:textId="77777777" w:rsidR="00123722" w:rsidRDefault="00123722" w:rsidP="00892757">
      <w:pPr>
        <w:pStyle w:val="Nadpis1"/>
      </w:pPr>
    </w:p>
    <w:p w14:paraId="3F051810" w14:textId="77777777" w:rsidR="00FA4B75" w:rsidRPr="00FA4B75" w:rsidRDefault="00FA4B75" w:rsidP="00FA4B75"/>
    <w:p w14:paraId="07091878" w14:textId="77777777" w:rsidR="00123722" w:rsidRDefault="00123722" w:rsidP="00892757">
      <w:pPr>
        <w:pStyle w:val="Nadpis1"/>
      </w:pPr>
      <w:bookmarkStart w:id="3" w:name="_Toc527702409"/>
      <w:r w:rsidRPr="00892757">
        <w:t>Čl. 4</w:t>
      </w:r>
      <w:r w:rsidR="00892757">
        <w:t xml:space="preserve"> </w:t>
      </w:r>
      <w:r w:rsidRPr="00892757">
        <w:t>Energetické plánování</w:t>
      </w:r>
      <w:bookmarkEnd w:id="3"/>
    </w:p>
    <w:p w14:paraId="02FC73A9" w14:textId="77777777" w:rsidR="009C3BD4" w:rsidRPr="009C3BD4" w:rsidRDefault="009C3BD4" w:rsidP="00012A7F"/>
    <w:p w14:paraId="5F39F0C9" w14:textId="77777777" w:rsidR="00B23C21" w:rsidRPr="00B23C21" w:rsidRDefault="00171150" w:rsidP="005774B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město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9C3BD4">
        <w:rPr>
          <w:rFonts w:ascii="Arial" w:hAnsi="Arial" w:cs="Arial"/>
        </w:rPr>
        <w:t xml:space="preserve"> v rámci systému energetického hospodaření energi</w:t>
      </w:r>
      <w:r w:rsidR="003031C6">
        <w:rPr>
          <w:rFonts w:ascii="Arial" w:hAnsi="Arial" w:cs="Arial"/>
        </w:rPr>
        <w:t>í</w:t>
      </w:r>
      <w:r w:rsidR="009C3BD4" w:rsidRPr="005774B1">
        <w:rPr>
          <w:rFonts w:ascii="Arial" w:hAnsi="Arial" w:cs="Arial"/>
          <w:b/>
        </w:rPr>
        <w:t xml:space="preserve"> </w:t>
      </w:r>
      <w:r w:rsidR="009C3BD4" w:rsidRPr="00012A7F">
        <w:rPr>
          <w:rFonts w:ascii="Arial" w:hAnsi="Arial" w:cs="Arial"/>
        </w:rPr>
        <w:t>vede</w:t>
      </w:r>
      <w:r w:rsidR="00F37168" w:rsidRPr="005774B1">
        <w:rPr>
          <w:rFonts w:ascii="Arial" w:hAnsi="Arial" w:cs="Arial"/>
          <w:b/>
        </w:rPr>
        <w:t xml:space="preserve"> r</w:t>
      </w:r>
      <w:r w:rsidR="00123722" w:rsidRPr="005774B1">
        <w:rPr>
          <w:rFonts w:ascii="Arial" w:hAnsi="Arial" w:cs="Arial"/>
          <w:b/>
        </w:rPr>
        <w:t>egistr legislativních požadavků</w:t>
      </w:r>
      <w:r w:rsidR="00F37168" w:rsidRPr="005774B1">
        <w:rPr>
          <w:rFonts w:ascii="Arial" w:hAnsi="Arial" w:cs="Arial"/>
        </w:rPr>
        <w:t>, který o</w:t>
      </w:r>
      <w:r w:rsidR="00123722" w:rsidRPr="005774B1">
        <w:rPr>
          <w:rFonts w:ascii="Arial" w:hAnsi="Arial" w:cs="Arial"/>
        </w:rPr>
        <w:t>bsahuje přehled příslušných právních předpisů</w:t>
      </w:r>
      <w:r w:rsidR="00F37168" w:rsidRPr="005774B1">
        <w:rPr>
          <w:rFonts w:ascii="Arial" w:hAnsi="Arial" w:cs="Arial"/>
        </w:rPr>
        <w:t xml:space="preserve"> majících</w:t>
      </w:r>
      <w:r w:rsidR="00123722" w:rsidRPr="005774B1">
        <w:rPr>
          <w:rFonts w:ascii="Arial" w:hAnsi="Arial" w:cs="Arial"/>
        </w:rPr>
        <w:t xml:space="preserve"> vztah k užití a spotřebě energie a energetické účinnosti v objektech vlastněných </w:t>
      </w:r>
      <w:r w:rsidR="0034172C">
        <w:rPr>
          <w:rFonts w:ascii="Arial" w:hAnsi="Arial" w:cs="Arial"/>
        </w:rPr>
        <w:t>m</w:t>
      </w:r>
      <w:r w:rsidR="00CA4F86">
        <w:rPr>
          <w:rFonts w:ascii="Arial" w:hAnsi="Arial" w:cs="Arial"/>
        </w:rPr>
        <w:t xml:space="preserve">ěstem </w:t>
      </w:r>
      <w:r w:rsidR="00B871A0">
        <w:rPr>
          <w:rFonts w:ascii="Arial" w:hAnsi="Arial" w:cs="Arial"/>
        </w:rPr>
        <w:t>Slavkov u Brna</w:t>
      </w:r>
      <w:r w:rsidR="00123722" w:rsidRPr="005774B1">
        <w:rPr>
          <w:rFonts w:ascii="Arial" w:hAnsi="Arial" w:cs="Arial"/>
        </w:rPr>
        <w:t>. Registr s</w:t>
      </w:r>
      <w:r w:rsidR="002C0061">
        <w:rPr>
          <w:rFonts w:ascii="Arial" w:hAnsi="Arial" w:cs="Arial"/>
        </w:rPr>
        <w:t>l</w:t>
      </w:r>
      <w:r w:rsidR="00123722" w:rsidRPr="005774B1">
        <w:rPr>
          <w:rFonts w:ascii="Arial" w:hAnsi="Arial" w:cs="Arial"/>
        </w:rPr>
        <w:t xml:space="preserve">ouží pro identifikaci požadavků, které se dotýkají objektů v majetku </w:t>
      </w:r>
      <w:r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123722" w:rsidRPr="005774B1">
        <w:rPr>
          <w:rFonts w:ascii="Arial" w:hAnsi="Arial" w:cs="Arial"/>
        </w:rPr>
        <w:t xml:space="preserve">, napomáhá zajišťování jejich plnění a podporuje to, aby byly zahrnuty při vytváření, zavádění a udržování </w:t>
      </w:r>
      <w:proofErr w:type="spellStart"/>
      <w:r w:rsidR="00123722" w:rsidRPr="005774B1">
        <w:rPr>
          <w:rFonts w:ascii="Arial" w:hAnsi="Arial" w:cs="Arial"/>
        </w:rPr>
        <w:t>EnMS</w:t>
      </w:r>
      <w:proofErr w:type="spellEnd"/>
      <w:r w:rsidR="005774B1">
        <w:rPr>
          <w:rFonts w:ascii="Arial" w:hAnsi="Arial" w:cs="Arial"/>
        </w:rPr>
        <w:t xml:space="preserve">. </w:t>
      </w:r>
      <w:r w:rsidR="00123722" w:rsidRPr="005774B1">
        <w:rPr>
          <w:rFonts w:ascii="Arial" w:hAnsi="Arial" w:cs="Arial"/>
        </w:rPr>
        <w:t>Je udržován v souboru sešitu Excel ve struktuře dle Přílohy č.</w:t>
      </w:r>
      <w:r w:rsidR="00F37168" w:rsidRPr="005774B1">
        <w:rPr>
          <w:rFonts w:ascii="Arial" w:hAnsi="Arial" w:cs="Arial"/>
        </w:rPr>
        <w:t> </w:t>
      </w:r>
      <w:r w:rsidR="004F2B55">
        <w:rPr>
          <w:rFonts w:ascii="Arial" w:hAnsi="Arial" w:cs="Arial"/>
        </w:rPr>
        <w:t>5</w:t>
      </w:r>
      <w:r w:rsidR="00123722" w:rsidRPr="005774B1">
        <w:rPr>
          <w:rFonts w:ascii="Arial" w:hAnsi="Arial" w:cs="Arial"/>
        </w:rPr>
        <w:t xml:space="preserve">, kde je uveden název právního předpisu (příp. s hypertextovým odkazem), jeho vliv na činnost </w:t>
      </w:r>
      <w:r>
        <w:rPr>
          <w:rFonts w:ascii="Arial" w:hAnsi="Arial" w:cs="Arial"/>
        </w:rPr>
        <w:t>města</w:t>
      </w:r>
      <w:r w:rsidR="00123722" w:rsidRPr="005774B1">
        <w:rPr>
          <w:rFonts w:ascii="Arial" w:hAnsi="Arial" w:cs="Arial"/>
        </w:rPr>
        <w:t xml:space="preserve"> a případné poznámky. Za </w:t>
      </w:r>
      <w:r w:rsidR="00F37168" w:rsidRPr="005774B1">
        <w:rPr>
          <w:rFonts w:ascii="Arial" w:hAnsi="Arial" w:cs="Arial"/>
        </w:rPr>
        <w:t xml:space="preserve">vedení a aktualizaci </w:t>
      </w:r>
      <w:r w:rsidR="00123722" w:rsidRPr="005774B1">
        <w:rPr>
          <w:rFonts w:ascii="Arial" w:hAnsi="Arial" w:cs="Arial"/>
        </w:rPr>
        <w:t xml:space="preserve">registru legislativních požadavků má zodpovědnost energetický manažer </w:t>
      </w:r>
      <w:r>
        <w:rPr>
          <w:rFonts w:ascii="Arial" w:hAnsi="Arial" w:cs="Arial"/>
        </w:rPr>
        <w:t>města</w:t>
      </w:r>
      <w:r w:rsidR="005774B1">
        <w:rPr>
          <w:rFonts w:ascii="Arial" w:hAnsi="Arial" w:cs="Arial"/>
        </w:rPr>
        <w:t xml:space="preserve">. </w:t>
      </w:r>
    </w:p>
    <w:p w14:paraId="29EDD97C" w14:textId="7DA5DDC6" w:rsidR="00123722" w:rsidRPr="005774B1" w:rsidRDefault="005774B1" w:rsidP="00B23C21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rámci své činnosti:</w:t>
      </w:r>
    </w:p>
    <w:p w14:paraId="24BD41A4" w14:textId="77777777" w:rsidR="00123722" w:rsidRDefault="00123722" w:rsidP="0020758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průběžně sleduje aktuálnost registru,</w:t>
      </w:r>
    </w:p>
    <w:p w14:paraId="0B8C0806" w14:textId="77777777" w:rsidR="00123722" w:rsidRDefault="00123722" w:rsidP="0020758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aktualizuje registr na základě legislativních změn,</w:t>
      </w:r>
    </w:p>
    <w:p w14:paraId="161C80AF" w14:textId="4CD73299" w:rsidR="00123722" w:rsidRDefault="00123722" w:rsidP="0020758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hodnotí dopad legislativních požadavků na provoz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a objektů v jeho majetku,</w:t>
      </w:r>
    </w:p>
    <w:p w14:paraId="5E817D62" w14:textId="77777777" w:rsidR="00123722" w:rsidRDefault="00123722" w:rsidP="0020758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opatření potřebná pro plnění legislativních požadavků.</w:t>
      </w:r>
    </w:p>
    <w:p w14:paraId="1C9EF13F" w14:textId="564ABC67" w:rsidR="00062A68" w:rsidRDefault="00171150" w:rsidP="000A7B7E">
      <w:pPr>
        <w:pStyle w:val="Odstavecseseznamem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062A68">
        <w:rPr>
          <w:rFonts w:ascii="Arial" w:hAnsi="Arial" w:cs="Arial"/>
        </w:rPr>
        <w:t xml:space="preserve"> v rámci systému energetického hospodaření energi</w:t>
      </w:r>
      <w:r w:rsidR="00B23C21">
        <w:rPr>
          <w:rFonts w:ascii="Arial" w:hAnsi="Arial" w:cs="Arial"/>
        </w:rPr>
        <w:t>í</w:t>
      </w:r>
      <w:r w:rsidR="00062A68" w:rsidDel="005774B1">
        <w:rPr>
          <w:rFonts w:ascii="Arial" w:hAnsi="Arial" w:cs="Arial"/>
          <w:b/>
        </w:rPr>
        <w:t xml:space="preserve"> </w:t>
      </w:r>
      <w:r w:rsidR="00062A68">
        <w:rPr>
          <w:rFonts w:ascii="Arial" w:hAnsi="Arial" w:cs="Arial"/>
          <w:b/>
        </w:rPr>
        <w:t xml:space="preserve">sbírá data o spotřebě energie. </w:t>
      </w:r>
      <w:r w:rsidR="004F2B55" w:rsidRPr="006F3EB2">
        <w:rPr>
          <w:rFonts w:ascii="Arial" w:hAnsi="Arial" w:cs="Arial"/>
        </w:rPr>
        <w:t xml:space="preserve">Odpovědní zaměstnanci </w:t>
      </w:r>
      <w:r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4F2B55">
        <w:rPr>
          <w:rFonts w:ascii="Arial" w:hAnsi="Arial" w:cs="Arial"/>
        </w:rPr>
        <w:t xml:space="preserve"> (tj. příslušní zaměstnanci </w:t>
      </w:r>
      <w:r w:rsidR="00BA7EC9">
        <w:rPr>
          <w:rFonts w:ascii="Arial" w:hAnsi="Arial" w:cs="Arial"/>
        </w:rPr>
        <w:t>O</w:t>
      </w:r>
      <w:r w:rsidR="00BA7EC9" w:rsidRPr="00BA7EC9">
        <w:rPr>
          <w:rFonts w:ascii="Arial" w:hAnsi="Arial" w:cs="Arial"/>
        </w:rPr>
        <w:t>dbor</w:t>
      </w:r>
      <w:r w:rsidR="00BA7EC9">
        <w:rPr>
          <w:rFonts w:ascii="Arial" w:hAnsi="Arial" w:cs="Arial"/>
        </w:rPr>
        <w:t>u</w:t>
      </w:r>
      <w:r w:rsidR="00BA7EC9" w:rsidRPr="00BA7EC9">
        <w:rPr>
          <w:rFonts w:ascii="Arial" w:hAnsi="Arial" w:cs="Arial"/>
        </w:rPr>
        <w:t xml:space="preserve"> správy budov a tepelného hospodářství </w:t>
      </w:r>
      <w:r w:rsidRPr="00BA7EC9">
        <w:rPr>
          <w:rFonts w:ascii="Arial" w:hAnsi="Arial" w:cs="Arial"/>
        </w:rPr>
        <w:t>města</w:t>
      </w:r>
      <w:r w:rsidR="00CA4F86" w:rsidRPr="00BA7EC9">
        <w:rPr>
          <w:rFonts w:ascii="Arial" w:hAnsi="Arial" w:cs="Arial"/>
        </w:rPr>
        <w:t xml:space="preserve"> </w:t>
      </w:r>
      <w:r w:rsidR="00B871A0" w:rsidRPr="00BA7EC9">
        <w:rPr>
          <w:rFonts w:ascii="Arial" w:hAnsi="Arial" w:cs="Arial"/>
        </w:rPr>
        <w:t>Slavkov u Brna</w:t>
      </w:r>
      <w:r w:rsidR="004F2B55" w:rsidRPr="00BA7EC9">
        <w:rPr>
          <w:rFonts w:ascii="Arial" w:hAnsi="Arial" w:cs="Arial"/>
        </w:rPr>
        <w:t>)</w:t>
      </w:r>
      <w:r w:rsidR="000A7B7E" w:rsidRPr="006F3EB2">
        <w:rPr>
          <w:rFonts w:ascii="Arial" w:hAnsi="Arial" w:cs="Arial"/>
        </w:rPr>
        <w:t xml:space="preserve"> a </w:t>
      </w:r>
      <w:r w:rsidR="000A7B7E">
        <w:rPr>
          <w:rFonts w:ascii="Arial" w:hAnsi="Arial" w:cs="Arial"/>
        </w:rPr>
        <w:t>energetičtí manažeři organizací zajišťují v </w:t>
      </w:r>
      <w:r w:rsidR="00BA7EC9">
        <w:rPr>
          <w:rFonts w:ascii="Arial" w:hAnsi="Arial" w:cs="Arial"/>
        </w:rPr>
        <w:t>měsíčních</w:t>
      </w:r>
      <w:r w:rsidR="000A7B7E">
        <w:rPr>
          <w:rFonts w:ascii="Arial" w:hAnsi="Arial" w:cs="Arial"/>
        </w:rPr>
        <w:t xml:space="preserve"> intervalech odečty energií (elektrické energie, zemního plynu, vody, příp. tepla ze SZT) v souladu s </w:t>
      </w:r>
      <w:r w:rsidR="00F451C7" w:rsidRPr="00F451C7">
        <w:rPr>
          <w:rFonts w:ascii="Arial" w:hAnsi="Arial" w:cs="Arial"/>
        </w:rPr>
        <w:t>Manuál</w:t>
      </w:r>
      <w:r w:rsidR="00F451C7">
        <w:rPr>
          <w:rFonts w:ascii="Arial" w:hAnsi="Arial" w:cs="Arial"/>
        </w:rPr>
        <w:t>em</w:t>
      </w:r>
      <w:r w:rsidR="00F451C7" w:rsidRPr="00F451C7">
        <w:rPr>
          <w:rFonts w:ascii="Arial" w:hAnsi="Arial" w:cs="Arial"/>
        </w:rPr>
        <w:t xml:space="preserve"> energetického managementu města Slavkov u Brna</w:t>
      </w:r>
      <w:r w:rsidR="000A7B7E" w:rsidRPr="00F451C7">
        <w:rPr>
          <w:rFonts w:ascii="Arial" w:hAnsi="Arial" w:cs="Arial"/>
        </w:rPr>
        <w:t xml:space="preserve">, který je přílohou č. </w:t>
      </w:r>
      <w:r w:rsidR="00F451C7" w:rsidRPr="00F451C7">
        <w:rPr>
          <w:rFonts w:ascii="Arial" w:hAnsi="Arial" w:cs="Arial"/>
        </w:rPr>
        <w:t>6</w:t>
      </w:r>
      <w:r w:rsidR="000A7B7E" w:rsidRPr="00F451C7">
        <w:rPr>
          <w:rFonts w:ascii="Arial" w:hAnsi="Arial" w:cs="Arial"/>
        </w:rPr>
        <w:t xml:space="preserve"> těchto Pravidel.</w:t>
      </w:r>
    </w:p>
    <w:p w14:paraId="5FF5F7C0" w14:textId="7C03F6A2" w:rsidR="00123722" w:rsidRPr="00123722" w:rsidRDefault="00171150" w:rsidP="00123722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9C3BD4">
        <w:rPr>
          <w:rFonts w:ascii="Arial" w:hAnsi="Arial" w:cs="Arial"/>
        </w:rPr>
        <w:t xml:space="preserve"> v rámci systému energetického hospodaření </w:t>
      </w:r>
      <w:r w:rsidR="002C0061">
        <w:rPr>
          <w:rFonts w:ascii="Arial" w:hAnsi="Arial" w:cs="Arial"/>
        </w:rPr>
        <w:t xml:space="preserve">s </w:t>
      </w:r>
      <w:r w:rsidR="009C3BD4">
        <w:rPr>
          <w:rFonts w:ascii="Arial" w:hAnsi="Arial" w:cs="Arial"/>
        </w:rPr>
        <w:t>energi</w:t>
      </w:r>
      <w:r w:rsidR="008F4DB0">
        <w:rPr>
          <w:rFonts w:ascii="Arial" w:hAnsi="Arial" w:cs="Arial"/>
        </w:rPr>
        <w:t>í</w:t>
      </w:r>
      <w:r w:rsidR="009C3BD4" w:rsidDel="005774B1">
        <w:rPr>
          <w:rFonts w:ascii="Arial" w:hAnsi="Arial" w:cs="Arial"/>
          <w:b/>
        </w:rPr>
        <w:t xml:space="preserve"> </w:t>
      </w:r>
      <w:r w:rsidR="005774B1">
        <w:rPr>
          <w:rFonts w:ascii="Arial" w:hAnsi="Arial" w:cs="Arial"/>
          <w:b/>
        </w:rPr>
        <w:t>p</w:t>
      </w:r>
      <w:r w:rsidR="00123722">
        <w:rPr>
          <w:rFonts w:ascii="Arial" w:hAnsi="Arial" w:cs="Arial"/>
          <w:b/>
        </w:rPr>
        <w:t>řezkoumá</w:t>
      </w:r>
      <w:r w:rsidR="009C3BD4">
        <w:rPr>
          <w:rFonts w:ascii="Arial" w:hAnsi="Arial" w:cs="Arial"/>
          <w:b/>
        </w:rPr>
        <w:t>vá</w:t>
      </w:r>
      <w:r w:rsidR="00123722">
        <w:rPr>
          <w:rFonts w:ascii="Arial" w:hAnsi="Arial" w:cs="Arial"/>
          <w:b/>
        </w:rPr>
        <w:t xml:space="preserve"> spotřeby energie</w:t>
      </w:r>
      <w:r w:rsidR="009C3BD4">
        <w:rPr>
          <w:rFonts w:ascii="Arial" w:hAnsi="Arial" w:cs="Arial"/>
          <w:b/>
        </w:rPr>
        <w:t xml:space="preserve"> </w:t>
      </w:r>
      <w:r w:rsidR="009C3BD4">
        <w:rPr>
          <w:rFonts w:ascii="Arial" w:hAnsi="Arial" w:cs="Arial"/>
        </w:rPr>
        <w:t>aktualizované minimálně jednou ročně, případně častěji v reakci na zásadní změny budov, jejich užívání, zařízení a vybavení, či energetických systémů.</w:t>
      </w:r>
      <w:r w:rsidR="009C3BD4" w:rsidRPr="009C3BD4">
        <w:rPr>
          <w:rFonts w:ascii="Arial" w:hAnsi="Arial" w:cs="Arial"/>
        </w:rPr>
        <w:t xml:space="preserve"> </w:t>
      </w:r>
      <w:r w:rsidR="009C3BD4">
        <w:rPr>
          <w:rFonts w:ascii="Arial" w:hAnsi="Arial" w:cs="Arial"/>
        </w:rPr>
        <w:t xml:space="preserve">Přezkoumání spotřeby energie je </w:t>
      </w:r>
      <w:r w:rsidR="009C3BD4" w:rsidRPr="009C3BD4">
        <w:rPr>
          <w:rFonts w:ascii="Arial" w:hAnsi="Arial" w:cs="Arial"/>
        </w:rPr>
        <w:t>členěn</w:t>
      </w:r>
      <w:r w:rsidR="009C3BD4">
        <w:rPr>
          <w:rFonts w:ascii="Arial" w:hAnsi="Arial" w:cs="Arial"/>
        </w:rPr>
        <w:t>o</w:t>
      </w:r>
      <w:r w:rsidR="009C3BD4" w:rsidRPr="009C3BD4">
        <w:rPr>
          <w:rFonts w:ascii="Arial" w:hAnsi="Arial" w:cs="Arial"/>
        </w:rPr>
        <w:t xml:space="preserve"> do následujících fází:</w:t>
      </w:r>
    </w:p>
    <w:p w14:paraId="7A2E6FA4" w14:textId="38FB8FF6" w:rsidR="00123722" w:rsidRDefault="00123722" w:rsidP="0020758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Energetický manažer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ve spolupráci s řediteli a energetickými manažery organizací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a případně dalšími kompetentními zaměstnanci zajišťuje sběr údajů o spotřebě všech forem energie (především elektrická energie, zemní plyn, SZT, voda v objektech majetku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a jejich zaznamenávání do informačního systému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>. K této činnosti jsou primárně využívána vyúčtování centrálních dodavatelů elektrické energie a zemního plynu. Dalším sledovaným údajem je především průměrná venkovní teplota za sledované období, z níž jsou určovány denostupně pro vytápění.</w:t>
      </w:r>
    </w:p>
    <w:p w14:paraId="627DE02F" w14:textId="2166E4A8" w:rsidR="00123722" w:rsidRDefault="00123722" w:rsidP="0020758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Energetický manažer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s využitím informačního systému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a zpracovaných energetických auditů a průkazu energetické náročnosti budov:</w:t>
      </w:r>
    </w:p>
    <w:p w14:paraId="120E63C9" w14:textId="77777777" w:rsidR="00123722" w:rsidRDefault="00123722" w:rsidP="0020758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Zajišťuje analýzu užití energie a její spotřebu,</w:t>
      </w:r>
    </w:p>
    <w:p w14:paraId="4D16E166" w14:textId="77777777" w:rsidR="00123722" w:rsidRDefault="00123722" w:rsidP="0020758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Určuje současnou energetickou náročnost zařízení, vybavení, systémů a procesů týkajících se významných užití energie,</w:t>
      </w:r>
    </w:p>
    <w:p w14:paraId="01D1D58F" w14:textId="77777777" w:rsidR="00123722" w:rsidRDefault="00123722" w:rsidP="0020758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Odhaduje budoucí užití a spotřebu energie (za klimaticky normálních podmínek),</w:t>
      </w:r>
    </w:p>
    <w:p w14:paraId="69FA77B5" w14:textId="77777777" w:rsidR="00123722" w:rsidRDefault="00123722" w:rsidP="0020758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Identifikuje a stanovuje priority a příležitosti pro snižování energetické náročnosti.</w:t>
      </w:r>
    </w:p>
    <w:p w14:paraId="54CD5E18" w14:textId="64706330" w:rsidR="009A72BF" w:rsidRDefault="009A72BF" w:rsidP="009C3BD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přezkoumání spotřeby energie a pomocí informačního systému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stanovuje energetický manažer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</w:t>
      </w:r>
      <w:r w:rsidRPr="009C3BD4">
        <w:rPr>
          <w:rFonts w:ascii="Arial" w:hAnsi="Arial" w:cs="Arial"/>
          <w:b/>
        </w:rPr>
        <w:t>výchozí stavy spotřeby energie vyjádřené ukazateli energetické náročnosti</w:t>
      </w:r>
      <w:r>
        <w:rPr>
          <w:rFonts w:ascii="Arial" w:hAnsi="Arial" w:cs="Arial"/>
        </w:rPr>
        <w:t>, jimiž jsou:</w:t>
      </w:r>
    </w:p>
    <w:p w14:paraId="3E42EE6B" w14:textId="63847777" w:rsidR="0093352F" w:rsidRDefault="0093352F" w:rsidP="0020758E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4" w:name="_Hlk146627104"/>
      <w:r>
        <w:rPr>
          <w:rFonts w:ascii="Arial" w:hAnsi="Arial" w:cs="Arial"/>
        </w:rPr>
        <w:lastRenderedPageBreak/>
        <w:t>Roční měrná energetická náročnost na obyvatele (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>/obyv.), a samostatně pro bytové prostory, nebytové prostory, veřejné osvětlení a soustavu zásobování teplem</w:t>
      </w:r>
    </w:p>
    <w:p w14:paraId="4E21C912" w14:textId="068680AE" w:rsidR="0093352F" w:rsidRDefault="0093352F" w:rsidP="0020758E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Roční celková spotřeba energie (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>/rok) pro bytové prostory, nebytové prostory, veřejné osvětlení a soustavu zásobování teplem</w:t>
      </w:r>
    </w:p>
    <w:p w14:paraId="659F9B07" w14:textId="353B47EC" w:rsidR="009A72BF" w:rsidRPr="00F451C7" w:rsidRDefault="009A72BF" w:rsidP="0020758E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F451C7">
        <w:rPr>
          <w:rFonts w:ascii="Arial" w:hAnsi="Arial" w:cs="Arial"/>
        </w:rPr>
        <w:t>Pro vytápění – měrná spotřeba energie (zemní plyn/teplo z</w:t>
      </w:r>
      <w:r w:rsidR="002C0061" w:rsidRPr="00F451C7">
        <w:rPr>
          <w:rFonts w:ascii="Arial" w:hAnsi="Arial" w:cs="Arial"/>
        </w:rPr>
        <w:t>e</w:t>
      </w:r>
      <w:r w:rsidRPr="00F451C7">
        <w:rPr>
          <w:rFonts w:ascii="Arial" w:hAnsi="Arial" w:cs="Arial"/>
        </w:rPr>
        <w:t> SZT/ elektřina) na podlahovou plochu a denostupeň v kWh/(m</w:t>
      </w:r>
      <w:r w:rsidRPr="00F451C7">
        <w:rPr>
          <w:rFonts w:ascii="Arial" w:hAnsi="Arial" w:cs="Arial"/>
          <w:vertAlign w:val="superscript"/>
        </w:rPr>
        <w:t>2</w:t>
      </w:r>
      <w:r w:rsidRPr="00F451C7">
        <w:rPr>
          <w:rFonts w:ascii="Arial" w:hAnsi="Arial" w:cs="Arial"/>
        </w:rPr>
        <w:t>.D°),</w:t>
      </w:r>
    </w:p>
    <w:p w14:paraId="370B535B" w14:textId="77777777" w:rsidR="009A72BF" w:rsidRPr="00F451C7" w:rsidRDefault="009A72BF" w:rsidP="0020758E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F451C7">
        <w:rPr>
          <w:rFonts w:ascii="Arial" w:hAnsi="Arial" w:cs="Arial"/>
        </w:rPr>
        <w:t>Pro spotřebu elektřiny na jiné využití než vytápění – měrná spotřeba energie na podlahovou plochu v kWh/m</w:t>
      </w:r>
      <w:r w:rsidRPr="00F451C7">
        <w:rPr>
          <w:rFonts w:ascii="Arial" w:hAnsi="Arial" w:cs="Arial"/>
          <w:vertAlign w:val="superscript"/>
        </w:rPr>
        <w:t>2</w:t>
      </w:r>
      <w:r w:rsidRPr="00F451C7">
        <w:rPr>
          <w:rFonts w:ascii="Arial" w:hAnsi="Arial" w:cs="Arial"/>
        </w:rPr>
        <w:t>.</w:t>
      </w:r>
    </w:p>
    <w:bookmarkEnd w:id="4"/>
    <w:p w14:paraId="48898E8B" w14:textId="304730BE" w:rsidR="009A72BF" w:rsidRPr="009C3BD4" w:rsidRDefault="009A72BF" w:rsidP="009C3BD4">
      <w:pPr>
        <w:spacing w:line="360" w:lineRule="auto"/>
        <w:ind w:left="708"/>
        <w:jc w:val="both"/>
        <w:rPr>
          <w:rFonts w:ascii="Arial" w:hAnsi="Arial" w:cs="Arial"/>
        </w:rPr>
      </w:pPr>
      <w:r w:rsidRPr="009C3BD4">
        <w:rPr>
          <w:rFonts w:ascii="Arial" w:hAnsi="Arial" w:cs="Arial"/>
        </w:rPr>
        <w:t>Ukazatel</w:t>
      </w:r>
      <w:r w:rsidR="00870280">
        <w:rPr>
          <w:rFonts w:ascii="Arial" w:hAnsi="Arial" w:cs="Arial"/>
        </w:rPr>
        <w:t>é</w:t>
      </w:r>
      <w:r w:rsidRPr="009C3BD4">
        <w:rPr>
          <w:rFonts w:ascii="Arial" w:hAnsi="Arial" w:cs="Arial"/>
        </w:rPr>
        <w:t xml:space="preserve"> energetické náročnosti jsou aktualizovány minimálně jednou ročně, případně častěji v reakci na zásadní změny budov, jejich užívání, zařízení a vybavení, či energetických systémů.</w:t>
      </w:r>
    </w:p>
    <w:p w14:paraId="602E4515" w14:textId="20CB87A2" w:rsidR="0026377D" w:rsidRPr="006F3EB2" w:rsidRDefault="006F3EB2" w:rsidP="00FA4B75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 využitím stanovené výchozí spotřeby a ukazatelů energetické náročnosti</w:t>
      </w:r>
      <w:r w:rsidRPr="006F3EB2">
        <w:rPr>
          <w:rFonts w:ascii="Arial" w:hAnsi="Arial" w:cs="Arial"/>
        </w:rPr>
        <w:t xml:space="preserve"> navrhuje energetický manažer </w:t>
      </w:r>
      <w:r w:rsidR="00171150">
        <w:rPr>
          <w:rFonts w:ascii="Arial" w:hAnsi="Arial" w:cs="Arial"/>
        </w:rPr>
        <w:t>města</w:t>
      </w:r>
      <w:r w:rsidRPr="006F3EB2">
        <w:rPr>
          <w:rFonts w:ascii="Arial" w:hAnsi="Arial" w:cs="Arial"/>
        </w:rPr>
        <w:t xml:space="preserve"> </w:t>
      </w:r>
      <w:r w:rsidR="00616A35">
        <w:rPr>
          <w:rFonts w:ascii="Arial" w:hAnsi="Arial" w:cs="Arial"/>
        </w:rPr>
        <w:t>ve spolupráci s expertní skupinou</w:t>
      </w:r>
      <w:r w:rsidR="00E25FD6">
        <w:rPr>
          <w:rFonts w:ascii="Arial" w:hAnsi="Arial" w:cs="Arial"/>
        </w:rPr>
        <w:t>, politikem pro energetiku</w:t>
      </w:r>
      <w:r w:rsidR="00616A35">
        <w:rPr>
          <w:rFonts w:ascii="Arial" w:hAnsi="Arial" w:cs="Arial"/>
        </w:rPr>
        <w:t xml:space="preserve"> </w:t>
      </w:r>
      <w:r w:rsidRPr="006F3EB2">
        <w:rPr>
          <w:rFonts w:ascii="Arial" w:hAnsi="Arial" w:cs="Arial"/>
          <w:b/>
        </w:rPr>
        <w:t>e</w:t>
      </w:r>
      <w:r w:rsidR="0026377D" w:rsidRPr="006F3EB2">
        <w:rPr>
          <w:rFonts w:ascii="Arial" w:hAnsi="Arial" w:cs="Arial"/>
          <w:b/>
        </w:rPr>
        <w:t>nergetické cíle</w:t>
      </w:r>
      <w:r w:rsidR="0026377D">
        <w:rPr>
          <w:rFonts w:ascii="Arial" w:hAnsi="Arial" w:cs="Arial"/>
        </w:rPr>
        <w:t xml:space="preserve">. </w:t>
      </w:r>
      <w:r w:rsidR="0026377D" w:rsidRPr="006F3EB2">
        <w:rPr>
          <w:rFonts w:ascii="Arial" w:hAnsi="Arial" w:cs="Arial"/>
        </w:rPr>
        <w:t xml:space="preserve">Všechny cíle jsou stanovovány tak, aby vyhovovaly modelu </w:t>
      </w:r>
      <w:r w:rsidR="0026377D" w:rsidRPr="006F3EB2">
        <w:rPr>
          <w:rFonts w:ascii="Arial" w:hAnsi="Arial" w:cs="Arial"/>
          <w:b/>
        </w:rPr>
        <w:t>„SMART“</w:t>
      </w:r>
      <w:r w:rsidR="0026377D" w:rsidRPr="006F3EB2">
        <w:rPr>
          <w:rFonts w:ascii="Arial" w:hAnsi="Arial" w:cs="Arial"/>
        </w:rPr>
        <w:t>. Takové cíle jsou:</w:t>
      </w:r>
    </w:p>
    <w:p w14:paraId="6A1D279E" w14:textId="77777777" w:rsidR="0026377D" w:rsidRDefault="0026377D" w:rsidP="00FA4B75">
      <w:pPr>
        <w:pStyle w:val="Odstavecseseznamem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</w:rPr>
      </w:pPr>
      <w:r w:rsidRPr="0026377D">
        <w:rPr>
          <w:rFonts w:ascii="Arial" w:hAnsi="Arial" w:cs="Arial"/>
        </w:rPr>
        <w:t>(S)</w:t>
      </w:r>
      <w:proofErr w:type="spellStart"/>
      <w:r w:rsidRPr="0026377D">
        <w:rPr>
          <w:rFonts w:ascii="Arial" w:hAnsi="Arial" w:cs="Arial"/>
        </w:rPr>
        <w:t>pecifické</w:t>
      </w:r>
      <w:proofErr w:type="spellEnd"/>
      <w:r w:rsidRPr="00263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63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příliš obecné cíle nemají smysl,</w:t>
      </w:r>
    </w:p>
    <w:p w14:paraId="7B85D54D" w14:textId="77777777" w:rsidR="0026377D" w:rsidRDefault="0026377D" w:rsidP="00FA4B75">
      <w:pPr>
        <w:pStyle w:val="Odstavecseseznamem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(M)</w:t>
      </w:r>
      <w:proofErr w:type="spellStart"/>
      <w:r>
        <w:rPr>
          <w:rFonts w:ascii="Arial" w:hAnsi="Arial" w:cs="Arial"/>
        </w:rPr>
        <w:t>ěřitelné</w:t>
      </w:r>
      <w:proofErr w:type="spellEnd"/>
      <w:r>
        <w:rPr>
          <w:rFonts w:ascii="Arial" w:hAnsi="Arial" w:cs="Arial"/>
        </w:rPr>
        <w:t xml:space="preserve"> – lze sledovat jejich plnění,</w:t>
      </w:r>
    </w:p>
    <w:p w14:paraId="5854E34E" w14:textId="77777777" w:rsidR="0026377D" w:rsidRDefault="0026377D" w:rsidP="00FA4B75">
      <w:pPr>
        <w:pStyle w:val="Odstavecseseznamem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(A)</w:t>
      </w:r>
      <w:proofErr w:type="spellStart"/>
      <w:r>
        <w:rPr>
          <w:rFonts w:ascii="Arial" w:hAnsi="Arial" w:cs="Arial"/>
        </w:rPr>
        <w:t>traktivní</w:t>
      </w:r>
      <w:proofErr w:type="spellEnd"/>
      <w:r>
        <w:rPr>
          <w:rFonts w:ascii="Arial" w:hAnsi="Arial" w:cs="Arial"/>
        </w:rPr>
        <w:t xml:space="preserve"> – cíle mají mít motivační charakter, zvolené cíle nemají být ani příliš jednoduché, ani příliš složité,</w:t>
      </w:r>
    </w:p>
    <w:p w14:paraId="4BA11CC0" w14:textId="77777777" w:rsidR="0026377D" w:rsidRDefault="0026377D" w:rsidP="00FA4B75">
      <w:pPr>
        <w:pStyle w:val="Odstavecseseznamem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(R)</w:t>
      </w:r>
      <w:proofErr w:type="spellStart"/>
      <w:r>
        <w:rPr>
          <w:rFonts w:ascii="Arial" w:hAnsi="Arial" w:cs="Arial"/>
        </w:rPr>
        <w:t>ealizovatelné</w:t>
      </w:r>
      <w:proofErr w:type="spellEnd"/>
      <w:r>
        <w:rPr>
          <w:rFonts w:ascii="Arial" w:hAnsi="Arial" w:cs="Arial"/>
        </w:rPr>
        <w:t xml:space="preserve"> – musí být dostupné všechny zdroje pro plnění cílů,</w:t>
      </w:r>
    </w:p>
    <w:p w14:paraId="7ED8BD6D" w14:textId="77777777" w:rsidR="0026377D" w:rsidRDefault="0026377D" w:rsidP="00FA4B75">
      <w:pPr>
        <w:pStyle w:val="Odstavecseseznamem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(T)</w:t>
      </w:r>
      <w:proofErr w:type="spellStart"/>
      <w:r>
        <w:rPr>
          <w:rFonts w:ascii="Arial" w:hAnsi="Arial" w:cs="Arial"/>
        </w:rPr>
        <w:t>ermínované</w:t>
      </w:r>
      <w:proofErr w:type="spellEnd"/>
      <w:r>
        <w:rPr>
          <w:rFonts w:ascii="Arial" w:hAnsi="Arial" w:cs="Arial"/>
        </w:rPr>
        <w:t xml:space="preserve"> – je přesně stanovená doba splnění cíle.</w:t>
      </w:r>
    </w:p>
    <w:p w14:paraId="5BE7E9F8" w14:textId="3625C6C2" w:rsidR="0026377D" w:rsidRDefault="0026377D" w:rsidP="00FA4B75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návaznosti na stanovené energetické cíle stanovuje energetický manažer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</w:t>
      </w:r>
      <w:r w:rsidRPr="00012A7F">
        <w:rPr>
          <w:rFonts w:ascii="Arial" w:hAnsi="Arial" w:cs="Arial"/>
          <w:b/>
        </w:rPr>
        <w:t>cílové hodnoty</w:t>
      </w:r>
      <w:r>
        <w:rPr>
          <w:rFonts w:ascii="Arial" w:hAnsi="Arial" w:cs="Arial"/>
        </w:rPr>
        <w:t xml:space="preserve"> pro jednotlivé objekty v majetku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. Tyto </w:t>
      </w:r>
      <w:r w:rsidRPr="006F3EB2">
        <w:rPr>
          <w:rFonts w:ascii="Arial" w:hAnsi="Arial" w:cs="Arial"/>
        </w:rPr>
        <w:t xml:space="preserve">cílové hodnoty </w:t>
      </w:r>
      <w:r>
        <w:rPr>
          <w:rFonts w:ascii="Arial" w:hAnsi="Arial" w:cs="Arial"/>
        </w:rPr>
        <w:t>vedou k dosažení energetických cílů.</w:t>
      </w:r>
    </w:p>
    <w:p w14:paraId="2197D719" w14:textId="7CA2528B" w:rsidR="0026377D" w:rsidRPr="006F3EB2" w:rsidRDefault="0026377D" w:rsidP="00FA4B75">
      <w:pPr>
        <w:pStyle w:val="Odstavecseseznamem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</w:rPr>
      </w:pPr>
      <w:r w:rsidRPr="006F3EB2">
        <w:rPr>
          <w:rFonts w:ascii="Arial" w:hAnsi="Arial" w:cs="Arial"/>
        </w:rPr>
        <w:t xml:space="preserve">Na základě stanovených cílů a cílových hodnot vytváří energetický manažer </w:t>
      </w:r>
      <w:r w:rsidR="00171150">
        <w:rPr>
          <w:rFonts w:ascii="Arial" w:hAnsi="Arial" w:cs="Arial"/>
        </w:rPr>
        <w:t>města</w:t>
      </w:r>
      <w:r w:rsidRPr="006F3EB2">
        <w:rPr>
          <w:rFonts w:ascii="Arial" w:hAnsi="Arial" w:cs="Arial"/>
        </w:rPr>
        <w:t xml:space="preserve"> ve spolupráci s</w:t>
      </w:r>
      <w:r w:rsidR="00616A35">
        <w:rPr>
          <w:rFonts w:ascii="Arial" w:hAnsi="Arial" w:cs="Arial"/>
        </w:rPr>
        <w:t> expertní skupinou</w:t>
      </w:r>
      <w:r w:rsidR="00E25FD6">
        <w:rPr>
          <w:rFonts w:ascii="Arial" w:hAnsi="Arial" w:cs="Arial"/>
        </w:rPr>
        <w:t>, politikem pro energetiku</w:t>
      </w:r>
      <w:r w:rsidRPr="006F3EB2">
        <w:rPr>
          <w:rFonts w:ascii="Arial" w:hAnsi="Arial" w:cs="Arial"/>
        </w:rPr>
        <w:t xml:space="preserve"> akční plány </w:t>
      </w:r>
      <w:proofErr w:type="spellStart"/>
      <w:r w:rsidRPr="006F3EB2">
        <w:rPr>
          <w:rFonts w:ascii="Arial" w:hAnsi="Arial" w:cs="Arial"/>
        </w:rPr>
        <w:t>EnMS</w:t>
      </w:r>
      <w:proofErr w:type="spellEnd"/>
      <w:r w:rsidRPr="006F3EB2">
        <w:rPr>
          <w:rFonts w:ascii="Arial" w:hAnsi="Arial" w:cs="Arial"/>
        </w:rPr>
        <w:t>, které zahrnují:</w:t>
      </w:r>
    </w:p>
    <w:p w14:paraId="5923AF20" w14:textId="02E2FECB" w:rsidR="0026377D" w:rsidRDefault="00870280" w:rsidP="00FA4B75">
      <w:pPr>
        <w:pStyle w:val="Odstavecseseznamem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6377D">
        <w:rPr>
          <w:rFonts w:ascii="Arial" w:hAnsi="Arial" w:cs="Arial"/>
        </w:rPr>
        <w:t>řiřazení odpovědností,</w:t>
      </w:r>
    </w:p>
    <w:p w14:paraId="49023EAF" w14:textId="396CEC29" w:rsidR="0026377D" w:rsidRDefault="00870280" w:rsidP="00FA4B75">
      <w:pPr>
        <w:pStyle w:val="Odstavecseseznamem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6377D">
        <w:rPr>
          <w:rFonts w:ascii="Arial" w:hAnsi="Arial" w:cs="Arial"/>
        </w:rPr>
        <w:t xml:space="preserve">rostředky a časové rámce, v nichž má být jednotlivých cílových hodnot dosaženo, </w:t>
      </w:r>
    </w:p>
    <w:p w14:paraId="762B942A" w14:textId="5867A5C0" w:rsidR="0026377D" w:rsidRDefault="00870280" w:rsidP="00FA4B75">
      <w:pPr>
        <w:pStyle w:val="Odstavecseseznamem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77D">
        <w:rPr>
          <w:rFonts w:ascii="Arial" w:hAnsi="Arial" w:cs="Arial"/>
        </w:rPr>
        <w:t>tanovení metod ověřování snižování energetické náročnosti,</w:t>
      </w:r>
    </w:p>
    <w:p w14:paraId="00E0123D" w14:textId="32F0814B" w:rsidR="0026377D" w:rsidRDefault="00870280" w:rsidP="00FA4B75">
      <w:pPr>
        <w:pStyle w:val="Odstavecseseznamem"/>
        <w:numPr>
          <w:ilvl w:val="0"/>
          <w:numId w:val="10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77D">
        <w:rPr>
          <w:rFonts w:ascii="Arial" w:hAnsi="Arial" w:cs="Arial"/>
        </w:rPr>
        <w:t>tanovení metod ověřování výsledků.</w:t>
      </w:r>
    </w:p>
    <w:p w14:paraId="2F284EC1" w14:textId="6246E33B" w:rsidR="0026377D" w:rsidRDefault="0026377D" w:rsidP="006F3EB2">
      <w:pPr>
        <w:spacing w:line="360" w:lineRule="auto"/>
        <w:ind w:left="720"/>
        <w:jc w:val="both"/>
        <w:rPr>
          <w:rFonts w:ascii="Arial" w:hAnsi="Arial" w:cs="Arial"/>
        </w:rPr>
      </w:pPr>
      <w:r w:rsidRPr="006F3EB2">
        <w:rPr>
          <w:rFonts w:ascii="Arial" w:hAnsi="Arial" w:cs="Arial"/>
        </w:rPr>
        <w:lastRenderedPageBreak/>
        <w:t>Akční plány jsou dokumentované v registru akčních plánů a aktualizované nejméně jednou ročně. Obsah a podoba registru jsou uvedeny v Příloze č. 1.</w:t>
      </w:r>
      <w:r w:rsidR="003B76D4">
        <w:rPr>
          <w:rFonts w:ascii="Arial" w:hAnsi="Arial" w:cs="Arial"/>
        </w:rPr>
        <w:t xml:space="preserve"> </w:t>
      </w:r>
      <w:r w:rsidR="00E25FD6">
        <w:rPr>
          <w:rFonts w:ascii="Arial" w:hAnsi="Arial" w:cs="Arial"/>
        </w:rPr>
        <w:t>Politik</w:t>
      </w:r>
      <w:r w:rsidR="003B76D4">
        <w:rPr>
          <w:rFonts w:ascii="Arial" w:hAnsi="Arial" w:cs="Arial"/>
        </w:rPr>
        <w:t xml:space="preserve"> pro energetiku </w:t>
      </w:r>
      <w:r w:rsidR="00E25FD6">
        <w:rPr>
          <w:rFonts w:ascii="Arial" w:hAnsi="Arial" w:cs="Arial"/>
        </w:rPr>
        <w:t>předkládá akční plány</w:t>
      </w:r>
      <w:r w:rsidR="003B76D4">
        <w:rPr>
          <w:rFonts w:ascii="Arial" w:hAnsi="Arial" w:cs="Arial"/>
        </w:rPr>
        <w:t xml:space="preserve"> Radě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3B76D4">
        <w:rPr>
          <w:rFonts w:ascii="Arial" w:hAnsi="Arial" w:cs="Arial"/>
        </w:rPr>
        <w:t xml:space="preserve"> ke schválení.</w:t>
      </w:r>
    </w:p>
    <w:p w14:paraId="38621C7B" w14:textId="77777777" w:rsidR="0026377D" w:rsidRDefault="0026377D" w:rsidP="0026377D">
      <w:pPr>
        <w:spacing w:line="360" w:lineRule="auto"/>
        <w:jc w:val="both"/>
        <w:rPr>
          <w:rFonts w:ascii="Arial" w:hAnsi="Arial" w:cs="Arial"/>
        </w:rPr>
      </w:pPr>
    </w:p>
    <w:p w14:paraId="26EB5BE9" w14:textId="77777777" w:rsidR="0026377D" w:rsidRPr="00892757" w:rsidRDefault="0026377D" w:rsidP="00892757">
      <w:pPr>
        <w:pStyle w:val="Nadpis1"/>
      </w:pPr>
      <w:bookmarkStart w:id="5" w:name="_Toc527702410"/>
      <w:r w:rsidRPr="00892757">
        <w:t>Čl. 5</w:t>
      </w:r>
      <w:r w:rsidR="00892757" w:rsidRPr="00892757">
        <w:t xml:space="preserve"> </w:t>
      </w:r>
      <w:r w:rsidRPr="00892757">
        <w:t>Provoz</w:t>
      </w:r>
      <w:bookmarkEnd w:id="5"/>
    </w:p>
    <w:p w14:paraId="2E31C4E0" w14:textId="77777777" w:rsidR="0026377D" w:rsidRDefault="0026377D" w:rsidP="0026377D"/>
    <w:p w14:paraId="465A86F0" w14:textId="316391FA" w:rsidR="00366370" w:rsidRDefault="0026377D" w:rsidP="0020758E">
      <w:pPr>
        <w:pStyle w:val="Odstavecseseznamem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6F3EB2">
        <w:rPr>
          <w:rFonts w:ascii="Arial" w:hAnsi="Arial" w:cs="Arial"/>
        </w:rPr>
        <w:t xml:space="preserve">Zaměstnanci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6F3EB2">
        <w:rPr>
          <w:rFonts w:ascii="Arial" w:hAnsi="Arial" w:cs="Arial"/>
        </w:rPr>
        <w:t xml:space="preserve"> a organizac</w:t>
      </w:r>
      <w:r w:rsidR="002A0F8F">
        <w:rPr>
          <w:rFonts w:ascii="Arial" w:hAnsi="Arial" w:cs="Arial"/>
        </w:rPr>
        <w:t>í</w:t>
      </w:r>
      <w:r w:rsidRPr="006F3EB2">
        <w:rPr>
          <w:rFonts w:ascii="Arial" w:hAnsi="Arial" w:cs="Arial"/>
        </w:rPr>
        <w:t xml:space="preserve">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6F3EB2">
        <w:rPr>
          <w:rFonts w:ascii="Arial" w:hAnsi="Arial" w:cs="Arial"/>
        </w:rPr>
        <w:t xml:space="preserve">, kteří jsou zodpovědní za provoz objektů v majetku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6F3EB2">
        <w:rPr>
          <w:rFonts w:ascii="Arial" w:hAnsi="Arial" w:cs="Arial"/>
        </w:rPr>
        <w:t xml:space="preserve">, se řídí obecnými zásadami hospodaření energií, </w:t>
      </w:r>
      <w:r w:rsidR="006F3EB2">
        <w:rPr>
          <w:rFonts w:ascii="Arial" w:hAnsi="Arial" w:cs="Arial"/>
        </w:rPr>
        <w:t>těmito Pravidly</w:t>
      </w:r>
      <w:r w:rsidR="00366370" w:rsidRPr="006F3EB2">
        <w:rPr>
          <w:rFonts w:ascii="Arial" w:hAnsi="Arial" w:cs="Arial"/>
        </w:rPr>
        <w:t xml:space="preserve"> a pokyny energetického manažera </w:t>
      </w:r>
      <w:r w:rsidR="00171150">
        <w:rPr>
          <w:rFonts w:ascii="Arial" w:hAnsi="Arial" w:cs="Arial"/>
        </w:rPr>
        <w:t>města</w:t>
      </w:r>
      <w:r w:rsidR="00366370" w:rsidRPr="006F3EB2">
        <w:rPr>
          <w:rFonts w:ascii="Arial" w:hAnsi="Arial" w:cs="Arial"/>
        </w:rPr>
        <w:t>.</w:t>
      </w:r>
      <w:r w:rsidR="006F3EB2">
        <w:rPr>
          <w:rFonts w:ascii="Arial" w:hAnsi="Arial" w:cs="Arial"/>
        </w:rPr>
        <w:t xml:space="preserve"> </w:t>
      </w:r>
      <w:r w:rsidR="00366370" w:rsidRPr="006F3EB2">
        <w:rPr>
          <w:rFonts w:ascii="Arial" w:hAnsi="Arial" w:cs="Arial"/>
        </w:rPr>
        <w:t xml:space="preserve">Přehled základních energeticky úsporných opatření a zásad chování uživatelů v budovách je uveden v Příloze č. 3 </w:t>
      </w:r>
      <w:r w:rsidR="006F3EB2">
        <w:rPr>
          <w:rFonts w:ascii="Arial" w:hAnsi="Arial" w:cs="Arial"/>
        </w:rPr>
        <w:t>těchto Pravidel</w:t>
      </w:r>
      <w:r w:rsidR="00366370" w:rsidRPr="006F3EB2">
        <w:rPr>
          <w:rFonts w:ascii="Arial" w:hAnsi="Arial" w:cs="Arial"/>
        </w:rPr>
        <w:t xml:space="preserve"> a patří k základům hospodárného nakládání s energií v objektech v majetku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366370" w:rsidRPr="006F3EB2">
        <w:rPr>
          <w:rFonts w:ascii="Arial" w:hAnsi="Arial" w:cs="Arial"/>
        </w:rPr>
        <w:t>.</w:t>
      </w:r>
      <w:r w:rsidR="000D7017">
        <w:rPr>
          <w:rFonts w:ascii="Arial" w:hAnsi="Arial" w:cs="Arial"/>
        </w:rPr>
        <w:t xml:space="preserve"> Za tímto účelem navrhuje energetický manažer </w:t>
      </w:r>
      <w:r w:rsidR="00171150">
        <w:rPr>
          <w:rFonts w:ascii="Arial" w:hAnsi="Arial" w:cs="Arial"/>
        </w:rPr>
        <w:t>města</w:t>
      </w:r>
      <w:r w:rsidR="000D7017">
        <w:rPr>
          <w:rFonts w:ascii="Arial" w:hAnsi="Arial" w:cs="Arial"/>
        </w:rPr>
        <w:t xml:space="preserve"> </w:t>
      </w:r>
      <w:r w:rsidR="00992091">
        <w:rPr>
          <w:rFonts w:ascii="Arial" w:hAnsi="Arial" w:cs="Arial"/>
        </w:rPr>
        <w:t xml:space="preserve">pro jednotlivé zaměstnance </w:t>
      </w:r>
      <w:r w:rsidR="000D7017">
        <w:rPr>
          <w:rFonts w:ascii="Arial" w:hAnsi="Arial" w:cs="Arial"/>
        </w:rPr>
        <w:t>potřebná školení v oblasti hospodaření energií.</w:t>
      </w:r>
    </w:p>
    <w:p w14:paraId="4672257C" w14:textId="53E3E023" w:rsidR="00366370" w:rsidRDefault="00366370" w:rsidP="0020758E">
      <w:pPr>
        <w:pStyle w:val="Odstavecseseznamem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6F3EB2">
        <w:rPr>
          <w:rFonts w:ascii="Arial" w:hAnsi="Arial" w:cs="Arial"/>
        </w:rPr>
        <w:t xml:space="preserve">Odpovědní zaměstnanci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971215">
        <w:rPr>
          <w:rFonts w:ascii="Arial" w:hAnsi="Arial" w:cs="Arial"/>
        </w:rPr>
        <w:t xml:space="preserve"> </w:t>
      </w:r>
      <w:r w:rsidRPr="006F3EB2">
        <w:rPr>
          <w:rFonts w:ascii="Arial" w:hAnsi="Arial" w:cs="Arial"/>
        </w:rPr>
        <w:t>a organizac</w:t>
      </w:r>
      <w:r w:rsidR="002A0F8F">
        <w:rPr>
          <w:rFonts w:ascii="Arial" w:hAnsi="Arial" w:cs="Arial"/>
        </w:rPr>
        <w:t>í</w:t>
      </w:r>
      <w:r w:rsidRPr="006F3EB2">
        <w:rPr>
          <w:rFonts w:ascii="Arial" w:hAnsi="Arial" w:cs="Arial"/>
        </w:rPr>
        <w:t xml:space="preserve">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6F3EB2">
        <w:rPr>
          <w:rFonts w:ascii="Arial" w:hAnsi="Arial" w:cs="Arial"/>
        </w:rPr>
        <w:t xml:space="preserve"> mají povinnost informovat energetického manažera </w:t>
      </w:r>
      <w:r w:rsidR="00171150">
        <w:rPr>
          <w:rFonts w:ascii="Arial" w:hAnsi="Arial" w:cs="Arial"/>
        </w:rPr>
        <w:t>města</w:t>
      </w:r>
      <w:r w:rsidRPr="006F3EB2">
        <w:rPr>
          <w:rFonts w:ascii="Arial" w:hAnsi="Arial" w:cs="Arial"/>
        </w:rPr>
        <w:t xml:space="preserve"> o provedených energetických auditech, průkazech energetické náročnosti budov, kontrolách účinnosti kotlů, inspekcích </w:t>
      </w:r>
      <w:r w:rsidR="00A61439" w:rsidRPr="006F3EB2">
        <w:rPr>
          <w:rFonts w:ascii="Arial" w:hAnsi="Arial" w:cs="Arial"/>
        </w:rPr>
        <w:t xml:space="preserve">klimatizačních soustav a podobných studiích, posudcích atd., které se týkají spotřeby energií v objektech v majetku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616A35">
        <w:rPr>
          <w:rFonts w:ascii="Arial" w:hAnsi="Arial" w:cs="Arial"/>
        </w:rPr>
        <w:t>, a to nejpozději do 30 dnů ukončení příslušné činnosti</w:t>
      </w:r>
      <w:r w:rsidR="00A61439" w:rsidRPr="006F3EB2">
        <w:rPr>
          <w:rFonts w:ascii="Arial" w:hAnsi="Arial" w:cs="Arial"/>
        </w:rPr>
        <w:t>. Zároveň mu předají výstupy (zprávy) těchto činností, a to pokud možno v elektronické podobě.</w:t>
      </w:r>
    </w:p>
    <w:p w14:paraId="4D2ED80C" w14:textId="681A8105" w:rsidR="00A61439" w:rsidRPr="000D7017" w:rsidRDefault="00A61439" w:rsidP="0020758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0D7017">
        <w:rPr>
          <w:rFonts w:ascii="Arial" w:hAnsi="Arial" w:cs="Arial"/>
        </w:rPr>
        <w:t>Při plánování rekonstrukce (i dílčí) objektů, nákupu nebo renovace jejich zařízení s významným vlivem na svou</w:t>
      </w:r>
      <w:r w:rsidR="00950A1D" w:rsidRPr="000D7017">
        <w:rPr>
          <w:rFonts w:ascii="Arial" w:hAnsi="Arial" w:cs="Arial"/>
        </w:rPr>
        <w:t xml:space="preserve"> energetickou náročnost bere </w:t>
      </w:r>
      <w:r w:rsidR="00171150">
        <w:rPr>
          <w:rFonts w:ascii="Arial" w:hAnsi="Arial" w:cs="Arial"/>
        </w:rPr>
        <w:t>město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950A1D" w:rsidRPr="000D7017">
        <w:rPr>
          <w:rFonts w:ascii="Arial" w:hAnsi="Arial" w:cs="Arial"/>
        </w:rPr>
        <w:t xml:space="preserve"> a organizace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950A1D" w:rsidRPr="000D7017">
        <w:rPr>
          <w:rFonts w:ascii="Arial" w:hAnsi="Arial" w:cs="Arial"/>
        </w:rPr>
        <w:t xml:space="preserve"> v úvahu potenciální přínos této činnosti pro snižování energetické náročnosti a řízení provozu. Kde je to vhodné, jsou požadavky na snížení energetické náročnosti začleněny do specifikace, návrhu a nákupních činností relevantních projektů</w:t>
      </w:r>
      <w:r w:rsidR="00AF49E5" w:rsidRPr="000D7017">
        <w:rPr>
          <w:rFonts w:ascii="Arial" w:hAnsi="Arial" w:cs="Arial"/>
        </w:rPr>
        <w:t>.</w:t>
      </w:r>
    </w:p>
    <w:p w14:paraId="71591292" w14:textId="4759880A" w:rsidR="00AF49E5" w:rsidRDefault="00AF49E5" w:rsidP="0020758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plánování a přípravě investiční akce, u které se očekává, že bude mít vliv na energetickou náročnost, má odpovědný zaměstnanec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4F46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organizace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povinnost informovat energetického manažera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>. Dále má povinnost s ním spolupracovat při přípravě a realizaci akce a při nákupu a stejně tak případně stanovit a zařazovat kritéria pro posuzování užití a spotřeby energie a energetické účinnosti.</w:t>
      </w:r>
    </w:p>
    <w:p w14:paraId="7454F07F" w14:textId="2CFB9235" w:rsidR="00AF49E5" w:rsidRPr="00EC12A9" w:rsidRDefault="00AF49E5" w:rsidP="0020758E">
      <w:pPr>
        <w:pStyle w:val="Odstavecseseznamem"/>
        <w:numPr>
          <w:ilvl w:val="0"/>
          <w:numId w:val="11"/>
        </w:numPr>
        <w:spacing w:line="360" w:lineRule="auto"/>
        <w:ind w:left="709"/>
        <w:jc w:val="both"/>
        <w:rPr>
          <w:rFonts w:ascii="Arial" w:hAnsi="Arial" w:cs="Arial"/>
        </w:rPr>
      </w:pPr>
      <w:r w:rsidRPr="00EC12A9">
        <w:rPr>
          <w:rFonts w:ascii="Arial" w:hAnsi="Arial" w:cs="Arial"/>
        </w:rPr>
        <w:t>K</w:t>
      </w:r>
      <w:r w:rsidR="00B01099" w:rsidRPr="00EC12A9">
        <w:rPr>
          <w:rFonts w:ascii="Arial" w:hAnsi="Arial" w:cs="Arial"/>
        </w:rPr>
        <w:t>e</w:t>
      </w:r>
      <w:r w:rsidRPr="00EC12A9">
        <w:rPr>
          <w:rFonts w:ascii="Arial" w:hAnsi="Arial" w:cs="Arial"/>
        </w:rPr>
        <w:t xml:space="preserve"> komunikaci ohledně </w:t>
      </w:r>
      <w:proofErr w:type="spellStart"/>
      <w:r w:rsidRPr="00EC12A9">
        <w:rPr>
          <w:rFonts w:ascii="Arial" w:hAnsi="Arial" w:cs="Arial"/>
        </w:rPr>
        <w:t>EnMS</w:t>
      </w:r>
      <w:proofErr w:type="spellEnd"/>
      <w:r w:rsidRPr="00EC12A9">
        <w:rPr>
          <w:rFonts w:ascii="Arial" w:hAnsi="Arial" w:cs="Arial"/>
        </w:rPr>
        <w:t xml:space="preserve"> a školení energetických manažerů organizací j</w:t>
      </w:r>
      <w:r w:rsidR="00951FC0">
        <w:rPr>
          <w:rFonts w:ascii="Arial" w:hAnsi="Arial" w:cs="Arial"/>
        </w:rPr>
        <w:t>sou</w:t>
      </w:r>
      <w:r w:rsidR="000D7017" w:rsidRPr="00EC12A9">
        <w:rPr>
          <w:rFonts w:ascii="Arial" w:hAnsi="Arial" w:cs="Arial"/>
        </w:rPr>
        <w:t xml:space="preserve"> ve vztahu k příspěvkovým organizacím</w:t>
      </w:r>
      <w:r w:rsidRPr="00EC12A9">
        <w:rPr>
          <w:rFonts w:ascii="Arial" w:hAnsi="Arial" w:cs="Arial"/>
        </w:rPr>
        <w:t xml:space="preserve"> využíván</w:t>
      </w:r>
      <w:r w:rsidR="00951FC0">
        <w:rPr>
          <w:rFonts w:ascii="Arial" w:hAnsi="Arial" w:cs="Arial"/>
        </w:rPr>
        <w:t>y</w:t>
      </w:r>
      <w:r w:rsidRPr="00EC12A9">
        <w:rPr>
          <w:rFonts w:ascii="Arial" w:hAnsi="Arial" w:cs="Arial"/>
        </w:rPr>
        <w:t xml:space="preserve"> běžné </w:t>
      </w:r>
      <w:r w:rsidR="000D7017" w:rsidRPr="00EC12A9">
        <w:rPr>
          <w:rFonts w:ascii="Arial" w:hAnsi="Arial" w:cs="Arial"/>
        </w:rPr>
        <w:t xml:space="preserve">prostředky </w:t>
      </w:r>
      <w:r w:rsidRPr="00EC12A9">
        <w:rPr>
          <w:rFonts w:ascii="Arial" w:hAnsi="Arial" w:cs="Arial"/>
        </w:rPr>
        <w:t xml:space="preserve">komunikace. Mezi důležité body této komunikace patří sdělování odpovědností a pravomocí v rámci </w:t>
      </w:r>
      <w:r w:rsidRPr="00EC12A9">
        <w:rPr>
          <w:rFonts w:ascii="Arial" w:hAnsi="Arial" w:cs="Arial"/>
        </w:rPr>
        <w:lastRenderedPageBreak/>
        <w:t xml:space="preserve">plnění požadavků </w:t>
      </w:r>
      <w:proofErr w:type="spellStart"/>
      <w:r w:rsidRPr="00EC12A9">
        <w:rPr>
          <w:rFonts w:ascii="Arial" w:hAnsi="Arial" w:cs="Arial"/>
        </w:rPr>
        <w:t>EnMS</w:t>
      </w:r>
      <w:proofErr w:type="spellEnd"/>
      <w:r w:rsidRPr="00EC12A9">
        <w:rPr>
          <w:rFonts w:ascii="Arial" w:hAnsi="Arial" w:cs="Arial"/>
        </w:rPr>
        <w:t xml:space="preserve"> zaměstnancům, kteří </w:t>
      </w:r>
      <w:r w:rsidR="00B01099" w:rsidRPr="00EC12A9">
        <w:rPr>
          <w:rFonts w:ascii="Arial" w:hAnsi="Arial" w:cs="Arial"/>
        </w:rPr>
        <w:t xml:space="preserve">svým chováním mohou významným způsobem ovlivnit spotřebu a užití energie a přispět tak ke </w:t>
      </w:r>
      <w:r w:rsidRPr="00EC12A9">
        <w:rPr>
          <w:rFonts w:ascii="Arial" w:hAnsi="Arial" w:cs="Arial"/>
        </w:rPr>
        <w:t>snížen</w:t>
      </w:r>
      <w:r w:rsidR="005605C5">
        <w:rPr>
          <w:rFonts w:ascii="Arial" w:hAnsi="Arial" w:cs="Arial"/>
        </w:rPr>
        <w:t>í</w:t>
      </w:r>
      <w:r w:rsidRPr="00EC12A9">
        <w:rPr>
          <w:rFonts w:ascii="Arial" w:hAnsi="Arial" w:cs="Arial"/>
        </w:rPr>
        <w:t xml:space="preserve"> energetické náročnosti.</w:t>
      </w:r>
      <w:r w:rsidR="000D7017" w:rsidRPr="00EC12A9">
        <w:rPr>
          <w:rFonts w:ascii="Arial" w:hAnsi="Arial" w:cs="Arial"/>
        </w:rPr>
        <w:t xml:space="preserve"> </w:t>
      </w:r>
    </w:p>
    <w:p w14:paraId="68634F48" w14:textId="77777777" w:rsidR="00616A35" w:rsidRDefault="00616A35" w:rsidP="00B65159">
      <w:pPr>
        <w:pStyle w:val="Odstavecseseznamem"/>
        <w:spacing w:line="360" w:lineRule="auto"/>
        <w:ind w:left="1080"/>
        <w:jc w:val="both"/>
        <w:rPr>
          <w:rFonts w:ascii="Arial" w:hAnsi="Arial" w:cs="Arial"/>
        </w:rPr>
      </w:pPr>
    </w:p>
    <w:p w14:paraId="332691FB" w14:textId="77777777" w:rsidR="005D08CF" w:rsidRPr="00892757" w:rsidRDefault="005D08CF" w:rsidP="00892757">
      <w:pPr>
        <w:pStyle w:val="Nadpis1"/>
      </w:pPr>
      <w:bookmarkStart w:id="6" w:name="_Toc527702411"/>
      <w:r w:rsidRPr="00892757">
        <w:t>Čl. 6</w:t>
      </w:r>
      <w:r w:rsidR="00892757" w:rsidRPr="00892757">
        <w:t xml:space="preserve"> </w:t>
      </w:r>
      <w:r w:rsidRPr="00892757">
        <w:t xml:space="preserve">Přezkoumání </w:t>
      </w:r>
      <w:proofErr w:type="spellStart"/>
      <w:r w:rsidRPr="00892757">
        <w:t>EnMS</w:t>
      </w:r>
      <w:bookmarkEnd w:id="6"/>
      <w:proofErr w:type="spellEnd"/>
    </w:p>
    <w:p w14:paraId="69BB2226" w14:textId="77777777" w:rsidR="00AF49E5" w:rsidRDefault="00AF49E5" w:rsidP="00AF49E5">
      <w:pPr>
        <w:spacing w:line="360" w:lineRule="auto"/>
        <w:jc w:val="both"/>
        <w:rPr>
          <w:rFonts w:ascii="Arial" w:hAnsi="Arial" w:cs="Arial"/>
        </w:rPr>
      </w:pPr>
    </w:p>
    <w:p w14:paraId="4B19EF16" w14:textId="38CE5E04" w:rsidR="00C34092" w:rsidRPr="004F466E" w:rsidRDefault="00C34092" w:rsidP="0020758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Přezkoumáním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</w:t>
      </w:r>
      <w:r w:rsidR="005605C5">
        <w:rPr>
          <w:rFonts w:ascii="Arial" w:hAnsi="Arial" w:cs="Arial"/>
        </w:rPr>
        <w:t>m</w:t>
      </w:r>
      <w:r w:rsidR="00CA4F86">
        <w:rPr>
          <w:rFonts w:ascii="Arial" w:hAnsi="Arial" w:cs="Arial"/>
        </w:rPr>
        <w:t xml:space="preserve">ěstem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se rozumí identifikace klíčových příležitostí a možností zlepšení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dle Přílohy č. 2, které povedou k neustálému zlepšování energetické náročnosti v objektech v majetku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. Přezkoumání zajišťuje, </w:t>
      </w:r>
      <w:r w:rsidRPr="004F466E">
        <w:rPr>
          <w:rFonts w:ascii="Arial" w:hAnsi="Arial" w:cs="Arial"/>
        </w:rPr>
        <w:t xml:space="preserve">že </w:t>
      </w:r>
      <w:proofErr w:type="spellStart"/>
      <w:r w:rsidRPr="004F466E">
        <w:rPr>
          <w:rFonts w:ascii="Arial" w:hAnsi="Arial" w:cs="Arial"/>
        </w:rPr>
        <w:t>EnMS</w:t>
      </w:r>
      <w:proofErr w:type="spellEnd"/>
      <w:r w:rsidRPr="004F466E">
        <w:rPr>
          <w:rFonts w:ascii="Arial" w:hAnsi="Arial" w:cs="Arial"/>
        </w:rPr>
        <w:t xml:space="preserve"> je uplatňován efektivně.</w:t>
      </w:r>
    </w:p>
    <w:p w14:paraId="3CF5EC52" w14:textId="0627332A" w:rsidR="00C34092" w:rsidRPr="004F466E" w:rsidRDefault="00951FC0" w:rsidP="0020758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71150">
        <w:rPr>
          <w:rFonts w:ascii="Arial" w:hAnsi="Arial" w:cs="Arial"/>
        </w:rPr>
        <w:t>ěsto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C34092" w:rsidRPr="004F466E">
        <w:rPr>
          <w:rFonts w:ascii="Arial" w:hAnsi="Arial" w:cs="Arial"/>
        </w:rPr>
        <w:t xml:space="preserve"> si stanovil</w:t>
      </w:r>
      <w:r>
        <w:rPr>
          <w:rFonts w:ascii="Arial" w:hAnsi="Arial" w:cs="Arial"/>
        </w:rPr>
        <w:t>o</w:t>
      </w:r>
      <w:r w:rsidR="00C34092" w:rsidRPr="004F466E">
        <w:rPr>
          <w:rFonts w:ascii="Arial" w:hAnsi="Arial" w:cs="Arial"/>
        </w:rPr>
        <w:t xml:space="preserve"> interval přezkoumávání jeden rok. Přezkoumání je realizováno formou </w:t>
      </w:r>
      <w:r w:rsidR="00616A35">
        <w:rPr>
          <w:rFonts w:ascii="Arial" w:hAnsi="Arial" w:cs="Arial"/>
        </w:rPr>
        <w:t xml:space="preserve">jednání </w:t>
      </w:r>
      <w:r w:rsidR="001C54D1">
        <w:rPr>
          <w:rFonts w:ascii="Arial" w:hAnsi="Arial" w:cs="Arial"/>
        </w:rPr>
        <w:t>zástupců</w:t>
      </w:r>
      <w:r w:rsidR="00616A35">
        <w:rPr>
          <w:rFonts w:ascii="Arial" w:hAnsi="Arial" w:cs="Arial"/>
        </w:rPr>
        <w:t xml:space="preserve"> příslušných odborů</w:t>
      </w:r>
      <w:r w:rsidR="006C42E7">
        <w:rPr>
          <w:rFonts w:ascii="Arial" w:hAnsi="Arial" w:cs="Arial"/>
        </w:rPr>
        <w:t xml:space="preserve"> </w:t>
      </w:r>
      <w:r w:rsidR="00EC12A9">
        <w:rPr>
          <w:rFonts w:ascii="Arial" w:hAnsi="Arial" w:cs="Arial"/>
        </w:rPr>
        <w:t xml:space="preserve">či samostatných oddělení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616A35">
        <w:rPr>
          <w:rFonts w:ascii="Arial" w:hAnsi="Arial" w:cs="Arial"/>
        </w:rPr>
        <w:t xml:space="preserve"> </w:t>
      </w:r>
      <w:r w:rsidR="001C54D1">
        <w:rPr>
          <w:rFonts w:ascii="Arial" w:hAnsi="Arial" w:cs="Arial"/>
        </w:rPr>
        <w:t xml:space="preserve">a </w:t>
      </w:r>
      <w:r w:rsidR="00616A35">
        <w:rPr>
          <w:rFonts w:ascii="Arial" w:hAnsi="Arial" w:cs="Arial"/>
        </w:rPr>
        <w:t xml:space="preserve">zástupců organizací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616A35">
        <w:rPr>
          <w:rFonts w:ascii="Arial" w:hAnsi="Arial" w:cs="Arial"/>
        </w:rPr>
        <w:t xml:space="preserve">. Toto jednání organizuje a řídí energetický manažer </w:t>
      </w:r>
      <w:r w:rsidR="00171150">
        <w:rPr>
          <w:rFonts w:ascii="Arial" w:hAnsi="Arial" w:cs="Arial"/>
        </w:rPr>
        <w:t>města</w:t>
      </w:r>
      <w:r w:rsidR="00616A35">
        <w:rPr>
          <w:rFonts w:ascii="Arial" w:hAnsi="Arial" w:cs="Arial"/>
        </w:rPr>
        <w:t>.</w:t>
      </w:r>
      <w:r w:rsidR="00C34092" w:rsidRPr="004F466E">
        <w:rPr>
          <w:rFonts w:ascii="Arial" w:hAnsi="Arial" w:cs="Arial"/>
        </w:rPr>
        <w:t xml:space="preserve">  Na </w:t>
      </w:r>
      <w:r w:rsidR="002C0061">
        <w:rPr>
          <w:rFonts w:ascii="Arial" w:hAnsi="Arial" w:cs="Arial"/>
        </w:rPr>
        <w:t>jednání</w:t>
      </w:r>
      <w:r w:rsidR="002C0061" w:rsidRPr="004F466E">
        <w:rPr>
          <w:rFonts w:ascii="Arial" w:hAnsi="Arial" w:cs="Arial"/>
        </w:rPr>
        <w:t xml:space="preserve"> </w:t>
      </w:r>
      <w:r w:rsidR="00C34092" w:rsidRPr="004F466E">
        <w:rPr>
          <w:rFonts w:ascii="Arial" w:hAnsi="Arial" w:cs="Arial"/>
        </w:rPr>
        <w:t xml:space="preserve">je možno dle potřeby přizvat </w:t>
      </w:r>
      <w:r w:rsidR="00616A35">
        <w:rPr>
          <w:rFonts w:ascii="Arial" w:hAnsi="Arial" w:cs="Arial"/>
        </w:rPr>
        <w:t>případně další relevantní osoby</w:t>
      </w:r>
      <w:r w:rsidR="00C34092" w:rsidRPr="004F466E">
        <w:rPr>
          <w:rFonts w:ascii="Arial" w:hAnsi="Arial" w:cs="Arial"/>
        </w:rPr>
        <w:t>.</w:t>
      </w:r>
    </w:p>
    <w:p w14:paraId="4177CAA6" w14:textId="5461BE41" w:rsidR="00C34092" w:rsidRDefault="00C34092" w:rsidP="0020758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Energetický manažer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je odpovědný za přípravu </w:t>
      </w:r>
      <w:r w:rsidR="002C0061">
        <w:rPr>
          <w:rFonts w:ascii="Arial" w:hAnsi="Arial" w:cs="Arial"/>
        </w:rPr>
        <w:t xml:space="preserve">a provedení </w:t>
      </w:r>
      <w:r>
        <w:rPr>
          <w:rFonts w:ascii="Arial" w:hAnsi="Arial" w:cs="Arial"/>
        </w:rPr>
        <w:t xml:space="preserve">přezkoumání </w:t>
      </w:r>
      <w:proofErr w:type="spellStart"/>
      <w:r>
        <w:rPr>
          <w:rFonts w:ascii="Arial" w:hAnsi="Arial" w:cs="Arial"/>
        </w:rPr>
        <w:t>EnMS</w:t>
      </w:r>
      <w:proofErr w:type="spellEnd"/>
      <w:r w:rsidR="006C42E7">
        <w:rPr>
          <w:rFonts w:ascii="Arial" w:hAnsi="Arial" w:cs="Arial"/>
        </w:rPr>
        <w:t xml:space="preserve"> (obsah a struktura přezkoumání je uveden v Příloze č. 2 těchto Pravidel)</w:t>
      </w:r>
      <w:r>
        <w:rPr>
          <w:rFonts w:ascii="Arial" w:hAnsi="Arial" w:cs="Arial"/>
        </w:rPr>
        <w:t xml:space="preserve">, včetně zařazení bodů nad rámec standardního obsahu přezkoumání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>.</w:t>
      </w:r>
    </w:p>
    <w:p w14:paraId="2BA6195F" w14:textId="328EE400" w:rsidR="00C34092" w:rsidRDefault="00C34092" w:rsidP="0020758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Standardní součástí přezkoumání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je i hodnocení souladu systému s požadavky </w:t>
      </w:r>
      <w:r w:rsidR="008F4DB0">
        <w:rPr>
          <w:rFonts w:ascii="Arial" w:hAnsi="Arial" w:cs="Arial"/>
        </w:rPr>
        <w:t xml:space="preserve">právních </w:t>
      </w:r>
      <w:r>
        <w:rPr>
          <w:rFonts w:ascii="Arial" w:hAnsi="Arial" w:cs="Arial"/>
        </w:rPr>
        <w:t>předpisů a dalšími identifikovanými požadavky (na základě proběhlých auditů apod.).</w:t>
      </w:r>
    </w:p>
    <w:p w14:paraId="1E282DE7" w14:textId="7B1CE1A7" w:rsidR="00C34092" w:rsidRDefault="00992091" w:rsidP="0020758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6C42E7">
        <w:rPr>
          <w:rFonts w:ascii="Arial" w:hAnsi="Arial" w:cs="Arial"/>
        </w:rPr>
        <w:t>E</w:t>
      </w:r>
      <w:r w:rsidR="00C34092">
        <w:rPr>
          <w:rFonts w:ascii="Arial" w:hAnsi="Arial" w:cs="Arial"/>
        </w:rPr>
        <w:t xml:space="preserve">nergetický manažer </w:t>
      </w:r>
      <w:r w:rsidR="00171150">
        <w:rPr>
          <w:rFonts w:ascii="Arial" w:hAnsi="Arial" w:cs="Arial"/>
        </w:rPr>
        <w:t>města</w:t>
      </w:r>
      <w:r w:rsidR="00C34092">
        <w:rPr>
          <w:rFonts w:ascii="Arial" w:hAnsi="Arial" w:cs="Arial"/>
        </w:rPr>
        <w:t xml:space="preserve"> zpracovává hodnocení z interních auditů, které slouží jako vstup k přezkoumání </w:t>
      </w:r>
      <w:proofErr w:type="spellStart"/>
      <w:r w:rsidR="00C34092"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</w:t>
      </w:r>
      <w:r w:rsidR="00C34092">
        <w:rPr>
          <w:rFonts w:ascii="Arial" w:hAnsi="Arial" w:cs="Arial"/>
        </w:rPr>
        <w:t>dle Přílohy č. 2</w:t>
      </w:r>
      <w:r>
        <w:rPr>
          <w:rFonts w:ascii="Arial" w:hAnsi="Arial" w:cs="Arial"/>
        </w:rPr>
        <w:t xml:space="preserve"> těchto Pravidel</w:t>
      </w:r>
      <w:r w:rsidR="00C34092">
        <w:rPr>
          <w:rFonts w:ascii="Arial" w:hAnsi="Arial" w:cs="Arial"/>
        </w:rPr>
        <w:t>.</w:t>
      </w:r>
    </w:p>
    <w:p w14:paraId="4C0CDC99" w14:textId="28E29180" w:rsidR="0063149C" w:rsidRDefault="0063149C" w:rsidP="0020758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Energetický manažer předloží závěry přezkoumání politikovi pro energetiku a </w:t>
      </w:r>
      <w:r w:rsidR="00E25FD6">
        <w:rPr>
          <w:rFonts w:ascii="Arial" w:hAnsi="Arial" w:cs="Arial"/>
        </w:rPr>
        <w:t>ten poté</w:t>
      </w:r>
      <w:r>
        <w:rPr>
          <w:rFonts w:ascii="Arial" w:hAnsi="Arial" w:cs="Arial"/>
        </w:rPr>
        <w:t xml:space="preserve"> Radě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na vědomí.</w:t>
      </w:r>
    </w:p>
    <w:p w14:paraId="5C0E8C7C" w14:textId="77777777" w:rsidR="00EC12A9" w:rsidRDefault="00EC12A9" w:rsidP="00EC12A9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6AE018D1" w14:textId="682C45D7" w:rsidR="00C34092" w:rsidRPr="00892757" w:rsidRDefault="00C34092" w:rsidP="00892757">
      <w:pPr>
        <w:pStyle w:val="Nadpis1"/>
      </w:pPr>
      <w:bookmarkStart w:id="7" w:name="_Toc527702412"/>
      <w:r w:rsidRPr="00892757">
        <w:t>Čl. 7</w:t>
      </w:r>
      <w:r w:rsidR="00892757" w:rsidRPr="00892757">
        <w:t xml:space="preserve"> </w:t>
      </w:r>
      <w:r w:rsidRPr="00892757">
        <w:t>Interní audit</w:t>
      </w:r>
      <w:r w:rsidR="001C54D1">
        <w:t xml:space="preserve"> </w:t>
      </w:r>
      <w:proofErr w:type="spellStart"/>
      <w:r w:rsidR="001C54D1">
        <w:t>EnMS</w:t>
      </w:r>
      <w:bookmarkEnd w:id="7"/>
      <w:proofErr w:type="spellEnd"/>
    </w:p>
    <w:p w14:paraId="32250B41" w14:textId="77777777" w:rsidR="00C34092" w:rsidRDefault="00C34092" w:rsidP="00C34092"/>
    <w:p w14:paraId="7992475C" w14:textId="16F49AAB" w:rsidR="001C54D1" w:rsidRDefault="00C715AE" w:rsidP="0020758E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71150">
        <w:rPr>
          <w:rFonts w:ascii="Arial" w:hAnsi="Arial" w:cs="Arial"/>
        </w:rPr>
        <w:t>ěsto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1C54D1">
        <w:rPr>
          <w:rFonts w:ascii="Arial" w:hAnsi="Arial" w:cs="Arial"/>
        </w:rPr>
        <w:t xml:space="preserve"> provádí interní audity </w:t>
      </w:r>
      <w:proofErr w:type="spellStart"/>
      <w:r w:rsidR="001C54D1">
        <w:rPr>
          <w:rFonts w:ascii="Arial" w:hAnsi="Arial" w:cs="Arial"/>
        </w:rPr>
        <w:t>EnMS</w:t>
      </w:r>
      <w:proofErr w:type="spellEnd"/>
      <w:r w:rsidR="00971D7F">
        <w:rPr>
          <w:rStyle w:val="Znakapoznpodarou"/>
          <w:rFonts w:ascii="Arial" w:hAnsi="Arial" w:cs="Arial"/>
        </w:rPr>
        <w:footnoteReference w:id="1"/>
      </w:r>
      <w:r w:rsidR="001C54D1">
        <w:rPr>
          <w:rFonts w:ascii="Arial" w:hAnsi="Arial" w:cs="Arial"/>
        </w:rPr>
        <w:t xml:space="preserve">. Za provádění interních auditů </w:t>
      </w:r>
      <w:proofErr w:type="spellStart"/>
      <w:r w:rsidR="001C54D1">
        <w:rPr>
          <w:rFonts w:ascii="Arial" w:hAnsi="Arial" w:cs="Arial"/>
        </w:rPr>
        <w:t>EnMS</w:t>
      </w:r>
      <w:proofErr w:type="spellEnd"/>
      <w:r w:rsidR="001C54D1">
        <w:rPr>
          <w:rFonts w:ascii="Arial" w:hAnsi="Arial" w:cs="Arial"/>
        </w:rPr>
        <w:t xml:space="preserve"> je odpovědn</w:t>
      </w:r>
      <w:r w:rsidR="00951FC0">
        <w:rPr>
          <w:rFonts w:ascii="Arial" w:hAnsi="Arial" w:cs="Arial"/>
        </w:rPr>
        <w:t>ý tajemník</w:t>
      </w:r>
      <w:r w:rsidR="001C54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úřadu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1C54D1">
        <w:rPr>
          <w:rFonts w:ascii="Arial" w:hAnsi="Arial" w:cs="Arial"/>
        </w:rPr>
        <w:t xml:space="preserve">. </w:t>
      </w:r>
      <w:r w:rsidR="00C34092">
        <w:rPr>
          <w:rFonts w:ascii="Arial" w:hAnsi="Arial" w:cs="Arial"/>
        </w:rPr>
        <w:t xml:space="preserve"> </w:t>
      </w:r>
    </w:p>
    <w:p w14:paraId="522D83DF" w14:textId="2B6B2FCB" w:rsidR="00C34092" w:rsidRDefault="001C54D1" w:rsidP="0020758E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Prováděním interních auditů </w:t>
      </w:r>
      <w:r w:rsidR="00171150">
        <w:rPr>
          <w:rFonts w:ascii="Arial" w:hAnsi="Arial" w:cs="Arial"/>
        </w:rPr>
        <w:t>město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zajišťuje především, že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>:</w:t>
      </w:r>
    </w:p>
    <w:p w14:paraId="3728D1E3" w14:textId="748E33D2" w:rsidR="00C34092" w:rsidRDefault="00C34092" w:rsidP="0020758E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 souladu s plánovanými opatřeními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, včetně požadavků normy </w:t>
      </w:r>
      <w:r w:rsidR="0056237D" w:rsidRPr="0056237D">
        <w:rPr>
          <w:rFonts w:ascii="Arial" w:hAnsi="Arial" w:cs="Arial"/>
        </w:rPr>
        <w:t>ISO 50001:</w:t>
      </w:r>
      <w:r w:rsidR="00547CD4">
        <w:rPr>
          <w:rFonts w:ascii="Arial" w:hAnsi="Arial" w:cs="Arial"/>
        </w:rPr>
        <w:t>2018</w:t>
      </w:r>
      <w:r>
        <w:rPr>
          <w:rFonts w:ascii="Arial" w:hAnsi="Arial" w:cs="Arial"/>
        </w:rPr>
        <w:t>,</w:t>
      </w:r>
    </w:p>
    <w:p w14:paraId="3408BD12" w14:textId="77777777" w:rsidR="00C34092" w:rsidRDefault="00C34092" w:rsidP="0020758E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 v souladu se stanovenými energetickými cíli a cílovými hodnotami,</w:t>
      </w:r>
    </w:p>
    <w:p w14:paraId="4E4A1994" w14:textId="77777777" w:rsidR="00C34092" w:rsidRDefault="00C34092" w:rsidP="0020758E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efektivně zaveden a udržován a snižuje energetickou náročnost.</w:t>
      </w:r>
    </w:p>
    <w:p w14:paraId="7FD49D98" w14:textId="2AD5E81C" w:rsidR="0035089F" w:rsidRDefault="0035089F" w:rsidP="0020758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Provedení interního auditu podléhá zákonu č. 320/20001 Sb., o finanční kontrole ve veřejné správě a o změně některých zákonů, ve znění pozdějších předpisů, vyhlášce č. 416/2004 Sb., kterou se provádí zákon č. 320/2001 Sb., o finanční kontrole ve veřejné správě a o změně některých zákonů (zákon o finanční kontrole) a normě ČSN EN </w:t>
      </w:r>
      <w:r w:rsidR="0056237D" w:rsidRPr="0056237D">
        <w:rPr>
          <w:rFonts w:ascii="Arial" w:hAnsi="Arial" w:cs="Arial"/>
        </w:rPr>
        <w:t>ISO 50001:</w:t>
      </w:r>
      <w:r w:rsidR="00547CD4">
        <w:rPr>
          <w:rFonts w:ascii="Arial" w:hAnsi="Arial" w:cs="Arial"/>
        </w:rPr>
        <w:t>2018</w:t>
      </w:r>
      <w:r w:rsidR="005623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Systému managementu hospodaření energií.</w:t>
      </w:r>
      <w:r w:rsidR="00971D7F" w:rsidRPr="00971D7F">
        <w:rPr>
          <w:rFonts w:ascii="Arial" w:hAnsi="Arial" w:cs="Arial"/>
        </w:rPr>
        <w:t xml:space="preserve"> </w:t>
      </w:r>
      <w:r w:rsidR="00971D7F">
        <w:rPr>
          <w:rFonts w:ascii="Arial" w:hAnsi="Arial" w:cs="Arial"/>
        </w:rPr>
        <w:t>Při provádění interních auditů se přiměřeně použijí interně stanovené pracovní postupy schválené vedoucí oddělení interního auditu.</w:t>
      </w:r>
    </w:p>
    <w:p w14:paraId="1AAED345" w14:textId="3C4C4FCE" w:rsidR="0035089F" w:rsidRDefault="00971D7F" w:rsidP="0020758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Interval provádění interního auditu je stanoven prostřednictvím</w:t>
      </w:r>
      <w:r w:rsidDel="00971D7F">
        <w:rPr>
          <w:rFonts w:ascii="Arial" w:hAnsi="Arial" w:cs="Arial"/>
        </w:rPr>
        <w:t xml:space="preserve"> </w:t>
      </w:r>
      <w:r w:rsidR="0035089F">
        <w:rPr>
          <w:rFonts w:ascii="Arial" w:hAnsi="Arial" w:cs="Arial"/>
        </w:rPr>
        <w:t xml:space="preserve">střednědobého plánu interního auditu a ročního plánu interního auditu, který schvaluje </w:t>
      </w:r>
      <w:r w:rsidR="00C715AE">
        <w:rPr>
          <w:rFonts w:ascii="Arial" w:hAnsi="Arial" w:cs="Arial"/>
        </w:rPr>
        <w:t>tajemník úřadu</w:t>
      </w:r>
      <w:r w:rsidR="0035089F">
        <w:rPr>
          <w:rFonts w:ascii="Arial" w:hAnsi="Arial" w:cs="Arial"/>
        </w:rPr>
        <w:t>.</w:t>
      </w:r>
    </w:p>
    <w:p w14:paraId="51283006" w14:textId="6B36361D" w:rsidR="00971D7F" w:rsidRDefault="00971D7F" w:rsidP="0020758E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výsledcích interního auditu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informuje energetický manažer Radu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prostřednictvím přezkoumání </w:t>
      </w:r>
      <w:proofErr w:type="spellStart"/>
      <w:r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dle čl. 5 těchto Pravidel.</w:t>
      </w:r>
    </w:p>
    <w:p w14:paraId="3FEBCC11" w14:textId="77777777" w:rsidR="0035089F" w:rsidRDefault="0035089F" w:rsidP="0035089F">
      <w:pPr>
        <w:spacing w:line="360" w:lineRule="auto"/>
        <w:jc w:val="both"/>
        <w:rPr>
          <w:rFonts w:ascii="Arial" w:hAnsi="Arial" w:cs="Arial"/>
        </w:rPr>
      </w:pPr>
    </w:p>
    <w:p w14:paraId="54008563" w14:textId="77777777" w:rsidR="0035089F" w:rsidRPr="00892757" w:rsidRDefault="0035089F" w:rsidP="00892757">
      <w:pPr>
        <w:pStyle w:val="Nadpis1"/>
      </w:pPr>
      <w:bookmarkStart w:id="8" w:name="_Toc527702413"/>
      <w:r w:rsidRPr="00892757">
        <w:t>Čl. 8</w:t>
      </w:r>
      <w:r w:rsidR="00892757" w:rsidRPr="00892757">
        <w:t xml:space="preserve"> </w:t>
      </w:r>
      <w:r w:rsidRPr="00892757">
        <w:t>Nápravná a preventivní opatření</w:t>
      </w:r>
      <w:bookmarkEnd w:id="8"/>
    </w:p>
    <w:p w14:paraId="3309FF4E" w14:textId="77777777" w:rsidR="0035089F" w:rsidRDefault="0035089F" w:rsidP="0035089F"/>
    <w:p w14:paraId="21943319" w14:textId="31C63273" w:rsidR="0035089F" w:rsidRDefault="00A25D49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5089F">
        <w:rPr>
          <w:rFonts w:ascii="Arial" w:hAnsi="Arial" w:cs="Arial"/>
        </w:rPr>
        <w:t xml:space="preserve">ypořádání </w:t>
      </w:r>
      <w:r>
        <w:rPr>
          <w:rFonts w:ascii="Arial" w:hAnsi="Arial" w:cs="Arial"/>
        </w:rPr>
        <w:t xml:space="preserve">se s </w:t>
      </w:r>
      <w:r w:rsidR="0035089F">
        <w:rPr>
          <w:rFonts w:ascii="Arial" w:hAnsi="Arial" w:cs="Arial"/>
        </w:rPr>
        <w:t>identifikovan</w:t>
      </w:r>
      <w:r>
        <w:rPr>
          <w:rFonts w:ascii="Arial" w:hAnsi="Arial" w:cs="Arial"/>
        </w:rPr>
        <w:t>ými</w:t>
      </w:r>
      <w:r w:rsidR="0035089F">
        <w:rPr>
          <w:rFonts w:ascii="Arial" w:hAnsi="Arial" w:cs="Arial"/>
        </w:rPr>
        <w:t xml:space="preserve"> závažný</w:t>
      </w:r>
      <w:r>
        <w:rPr>
          <w:rFonts w:ascii="Arial" w:hAnsi="Arial" w:cs="Arial"/>
        </w:rPr>
        <w:t>mi</w:t>
      </w:r>
      <w:r w:rsidR="0035089F">
        <w:rPr>
          <w:rFonts w:ascii="Arial" w:hAnsi="Arial" w:cs="Arial"/>
        </w:rPr>
        <w:t xml:space="preserve"> problém</w:t>
      </w:r>
      <w:r>
        <w:rPr>
          <w:rFonts w:ascii="Arial" w:hAnsi="Arial" w:cs="Arial"/>
        </w:rPr>
        <w:t>y</w:t>
      </w:r>
      <w:r w:rsidR="0035089F">
        <w:rPr>
          <w:rFonts w:ascii="Arial" w:hAnsi="Arial" w:cs="Arial"/>
        </w:rPr>
        <w:t xml:space="preserve"> systému</w:t>
      </w:r>
      <w:r w:rsidR="00527D3B">
        <w:rPr>
          <w:rFonts w:ascii="Arial" w:hAnsi="Arial" w:cs="Arial"/>
        </w:rPr>
        <w:t xml:space="preserve"> (neshodami) </w:t>
      </w:r>
      <w:r w:rsidR="0035089F">
        <w:rPr>
          <w:rFonts w:ascii="Arial" w:hAnsi="Arial" w:cs="Arial"/>
        </w:rPr>
        <w:t>nebo potencionální</w:t>
      </w:r>
      <w:r>
        <w:rPr>
          <w:rFonts w:ascii="Arial" w:hAnsi="Arial" w:cs="Arial"/>
        </w:rPr>
        <w:t>mi</w:t>
      </w:r>
      <w:r w:rsidR="0035089F">
        <w:rPr>
          <w:rFonts w:ascii="Arial" w:hAnsi="Arial" w:cs="Arial"/>
        </w:rPr>
        <w:t>, tj. ještě nevzniklý</w:t>
      </w:r>
      <w:r>
        <w:rPr>
          <w:rFonts w:ascii="Arial" w:hAnsi="Arial" w:cs="Arial"/>
        </w:rPr>
        <w:t>mi</w:t>
      </w:r>
      <w:r w:rsidR="0035089F">
        <w:rPr>
          <w:rFonts w:ascii="Arial" w:hAnsi="Arial" w:cs="Arial"/>
        </w:rPr>
        <w:t xml:space="preserve"> neshod</w:t>
      </w:r>
      <w:r>
        <w:rPr>
          <w:rFonts w:ascii="Arial" w:hAnsi="Arial" w:cs="Arial"/>
        </w:rPr>
        <w:t>ami</w:t>
      </w:r>
      <w:r w:rsidR="003508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stanovení </w:t>
      </w:r>
      <w:r w:rsidR="0035089F">
        <w:rPr>
          <w:rFonts w:ascii="Arial" w:hAnsi="Arial" w:cs="Arial"/>
        </w:rPr>
        <w:t>odpovědnosti, posloupnost</w:t>
      </w:r>
      <w:r>
        <w:rPr>
          <w:rFonts w:ascii="Arial" w:hAnsi="Arial" w:cs="Arial"/>
        </w:rPr>
        <w:t>i</w:t>
      </w:r>
      <w:r w:rsidR="0035089F">
        <w:rPr>
          <w:rFonts w:ascii="Arial" w:hAnsi="Arial" w:cs="Arial"/>
        </w:rPr>
        <w:t xml:space="preserve"> kroků při řešení, vyhodnocení efektivnosti přijatého opatření apod.</w:t>
      </w:r>
      <w:r>
        <w:rPr>
          <w:rFonts w:ascii="Arial" w:hAnsi="Arial" w:cs="Arial"/>
        </w:rPr>
        <w:t xml:space="preserve"> je řešen</w:t>
      </w:r>
      <w:r w:rsidRPr="00A25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rámci procesu nápravných a preventivních opatření </w:t>
      </w:r>
    </w:p>
    <w:p w14:paraId="35D3EB92" w14:textId="51E66850" w:rsidR="0035089F" w:rsidRPr="00527D3B" w:rsidRDefault="009164AE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9164AE">
        <w:rPr>
          <w:rFonts w:ascii="Arial" w:hAnsi="Arial" w:cs="Arial"/>
        </w:rPr>
        <w:t xml:space="preserve">Zaměstnanci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</w:t>
      </w:r>
      <w:r w:rsidR="005605C5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u Brna</w:t>
      </w:r>
      <w:r>
        <w:rPr>
          <w:rFonts w:ascii="Arial" w:hAnsi="Arial" w:cs="Arial"/>
        </w:rPr>
        <w:t xml:space="preserve"> a organizací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jsou povinni </w:t>
      </w:r>
      <w:r w:rsidR="0035089F">
        <w:rPr>
          <w:rFonts w:ascii="Arial" w:hAnsi="Arial" w:cs="Arial"/>
        </w:rPr>
        <w:t>odhalov</w:t>
      </w:r>
      <w:r>
        <w:rPr>
          <w:rFonts w:ascii="Arial" w:hAnsi="Arial" w:cs="Arial"/>
        </w:rPr>
        <w:t>at</w:t>
      </w:r>
      <w:r w:rsidR="00350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řešit </w:t>
      </w:r>
      <w:r w:rsidR="0035089F">
        <w:rPr>
          <w:rFonts w:ascii="Arial" w:hAnsi="Arial" w:cs="Arial"/>
        </w:rPr>
        <w:t>potenciální neshod</w:t>
      </w:r>
      <w:r>
        <w:rPr>
          <w:rFonts w:ascii="Arial" w:hAnsi="Arial" w:cs="Arial"/>
        </w:rPr>
        <w:t>y</w:t>
      </w:r>
      <w:r w:rsidR="0035089F">
        <w:rPr>
          <w:rFonts w:ascii="Arial" w:hAnsi="Arial" w:cs="Arial"/>
        </w:rPr>
        <w:t>.</w:t>
      </w:r>
      <w:r w:rsidR="00527D3B">
        <w:rPr>
          <w:rFonts w:ascii="Arial" w:hAnsi="Arial" w:cs="Arial"/>
        </w:rPr>
        <w:t xml:space="preserve"> </w:t>
      </w:r>
      <w:r w:rsidR="0035089F" w:rsidRPr="00527D3B">
        <w:rPr>
          <w:rFonts w:ascii="Arial" w:hAnsi="Arial" w:cs="Arial"/>
        </w:rPr>
        <w:t>Mezi zdroje informací pro identifikaci neshod patří:</w:t>
      </w:r>
    </w:p>
    <w:p w14:paraId="1E010580" w14:textId="77777777" w:rsidR="0035089F" w:rsidRDefault="00A54BFC" w:rsidP="0020758E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5089F">
        <w:rPr>
          <w:rFonts w:ascii="Arial" w:hAnsi="Arial" w:cs="Arial"/>
        </w:rPr>
        <w:t>ýsledky měření (např. energetických cílů, cílových hodnot apod.),</w:t>
      </w:r>
    </w:p>
    <w:p w14:paraId="283CC197" w14:textId="77777777" w:rsidR="0035089F" w:rsidRDefault="00A54BFC" w:rsidP="0020758E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5089F">
        <w:rPr>
          <w:rFonts w:ascii="Arial" w:hAnsi="Arial" w:cs="Arial"/>
        </w:rPr>
        <w:t>nterní audity,</w:t>
      </w:r>
    </w:p>
    <w:p w14:paraId="3DDB7946" w14:textId="12501BBB" w:rsidR="0035089F" w:rsidRDefault="0035089F" w:rsidP="0020758E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analýzy údajů a hodnocení souladu,</w:t>
      </w:r>
    </w:p>
    <w:p w14:paraId="27C84DD8" w14:textId="7246F2BD" w:rsidR="0035089F" w:rsidRDefault="00A54BFC" w:rsidP="0020758E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5089F">
        <w:rPr>
          <w:rFonts w:ascii="Arial" w:hAnsi="Arial" w:cs="Arial"/>
        </w:rPr>
        <w:t>nformace od partnerů, dodavatelů</w:t>
      </w:r>
      <w:r w:rsidR="00A25D49">
        <w:rPr>
          <w:rFonts w:ascii="Arial" w:hAnsi="Arial" w:cs="Arial"/>
        </w:rPr>
        <w:t>,</w:t>
      </w:r>
    </w:p>
    <w:p w14:paraId="4A5F2206" w14:textId="77777777" w:rsidR="0035089F" w:rsidRDefault="00A54BFC" w:rsidP="0020758E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5089F">
        <w:rPr>
          <w:rFonts w:ascii="Arial" w:hAnsi="Arial" w:cs="Arial"/>
        </w:rPr>
        <w:t>ýsledky realizace a přezkoumání minulých nápravných a preventivních opatření,</w:t>
      </w:r>
    </w:p>
    <w:p w14:paraId="3EA90FC1" w14:textId="77777777" w:rsidR="0035089F" w:rsidRDefault="00A54BFC" w:rsidP="0020758E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5089F">
        <w:rPr>
          <w:rFonts w:ascii="Arial" w:hAnsi="Arial" w:cs="Arial"/>
        </w:rPr>
        <w:t>nformace od zaměstnanců,</w:t>
      </w:r>
    </w:p>
    <w:p w14:paraId="76CE3534" w14:textId="77777777" w:rsidR="0035089F" w:rsidRDefault="00A54BFC" w:rsidP="0020758E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5089F">
        <w:rPr>
          <w:rFonts w:ascii="Arial" w:hAnsi="Arial" w:cs="Arial"/>
        </w:rPr>
        <w:t>eškeré další prostředky, které vedou k předcházení a řešení neshod.</w:t>
      </w:r>
    </w:p>
    <w:p w14:paraId="5FDC00C7" w14:textId="71B7F15F" w:rsidR="0035089F" w:rsidRDefault="009164AE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527D3B">
        <w:rPr>
          <w:rFonts w:ascii="Arial" w:hAnsi="Arial" w:cs="Arial"/>
        </w:rPr>
        <w:t>P</w:t>
      </w:r>
      <w:r w:rsidR="0035089F">
        <w:rPr>
          <w:rFonts w:ascii="Arial" w:hAnsi="Arial" w:cs="Arial"/>
        </w:rPr>
        <w:t xml:space="preserve">okud </w:t>
      </w:r>
      <w:r>
        <w:rPr>
          <w:rFonts w:ascii="Arial" w:hAnsi="Arial" w:cs="Arial"/>
        </w:rPr>
        <w:t xml:space="preserve">kterýkoli zaměstnanec odhalí </w:t>
      </w:r>
      <w:r w:rsidR="0035089F">
        <w:rPr>
          <w:rFonts w:ascii="Arial" w:hAnsi="Arial" w:cs="Arial"/>
        </w:rPr>
        <w:t xml:space="preserve">neshodu, bez zbytečného odkladu s ní seznámí energetického manažera </w:t>
      </w:r>
      <w:r w:rsidR="00171150">
        <w:rPr>
          <w:rFonts w:ascii="Arial" w:hAnsi="Arial" w:cs="Arial"/>
        </w:rPr>
        <w:t>města</w:t>
      </w:r>
      <w:r w:rsidR="0035089F">
        <w:rPr>
          <w:rFonts w:ascii="Arial" w:hAnsi="Arial" w:cs="Arial"/>
        </w:rPr>
        <w:t xml:space="preserve">. Energetický manažer </w:t>
      </w:r>
      <w:r w:rsidR="00171150">
        <w:rPr>
          <w:rFonts w:ascii="Arial" w:hAnsi="Arial" w:cs="Arial"/>
        </w:rPr>
        <w:t>města</w:t>
      </w:r>
      <w:r w:rsidR="0035089F">
        <w:rPr>
          <w:rFonts w:ascii="Arial" w:hAnsi="Arial" w:cs="Arial"/>
        </w:rPr>
        <w:t xml:space="preserve"> vyplní </w:t>
      </w:r>
      <w:r w:rsidR="006C42E7">
        <w:rPr>
          <w:rFonts w:ascii="Arial" w:hAnsi="Arial" w:cs="Arial"/>
        </w:rPr>
        <w:t>s příslušnou osobou</w:t>
      </w:r>
      <w:r w:rsidR="0035089F">
        <w:rPr>
          <w:rFonts w:ascii="Arial" w:hAnsi="Arial" w:cs="Arial"/>
        </w:rPr>
        <w:t xml:space="preserve"> část </w:t>
      </w:r>
      <w:proofErr w:type="gramStart"/>
      <w:r w:rsidR="003508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- Neshoda</w:t>
      </w:r>
      <w:proofErr w:type="gramEnd"/>
      <w:r w:rsidR="0035089F">
        <w:rPr>
          <w:rFonts w:ascii="Arial" w:hAnsi="Arial" w:cs="Arial"/>
        </w:rPr>
        <w:t xml:space="preserve"> Přílohy č. </w:t>
      </w:r>
      <w:r w:rsidR="00527D3B">
        <w:rPr>
          <w:rFonts w:ascii="Arial" w:hAnsi="Arial" w:cs="Arial"/>
        </w:rPr>
        <w:t>4</w:t>
      </w:r>
      <w:r w:rsidR="0035089F">
        <w:rPr>
          <w:rFonts w:ascii="Arial" w:hAnsi="Arial" w:cs="Arial"/>
        </w:rPr>
        <w:t>. V poli popis neshody uvede jasnou, stručnou a především výstižnou charakteristiku neshody a přidělí opatření číslo. Takto vyplněný formulář je podkladem k přezkoumání.</w:t>
      </w:r>
    </w:p>
    <w:p w14:paraId="1616B9EC" w14:textId="63656DC7" w:rsidR="0035089F" w:rsidRDefault="0035089F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6C42E7">
        <w:rPr>
          <w:rFonts w:ascii="Arial" w:hAnsi="Arial" w:cs="Arial"/>
        </w:rPr>
        <w:t xml:space="preserve">Energetický manažer </w:t>
      </w:r>
      <w:r w:rsidR="00171150">
        <w:rPr>
          <w:rFonts w:ascii="Arial" w:hAnsi="Arial" w:cs="Arial"/>
        </w:rPr>
        <w:t>města</w:t>
      </w:r>
      <w:r w:rsidR="006C42E7">
        <w:rPr>
          <w:rFonts w:ascii="Arial" w:hAnsi="Arial" w:cs="Arial"/>
        </w:rPr>
        <w:t xml:space="preserve"> poté</w:t>
      </w:r>
      <w:r w:rsidR="009164AE">
        <w:rPr>
          <w:rFonts w:ascii="Arial" w:hAnsi="Arial" w:cs="Arial"/>
        </w:rPr>
        <w:t xml:space="preserve"> </w:t>
      </w:r>
      <w:r w:rsidR="006C42E7">
        <w:rPr>
          <w:rFonts w:ascii="Arial" w:hAnsi="Arial" w:cs="Arial"/>
        </w:rPr>
        <w:t>provede</w:t>
      </w:r>
      <w:r w:rsidR="009164AE">
        <w:rPr>
          <w:rFonts w:ascii="Arial" w:hAnsi="Arial" w:cs="Arial"/>
        </w:rPr>
        <w:t xml:space="preserve"> přezkoumání neshody</w:t>
      </w:r>
      <w:r>
        <w:rPr>
          <w:rFonts w:ascii="Arial" w:hAnsi="Arial" w:cs="Arial"/>
        </w:rPr>
        <w:t>. Závažnost neshody posuzuje především podle těchto kritérií:</w:t>
      </w:r>
    </w:p>
    <w:p w14:paraId="00E74E3B" w14:textId="77777777" w:rsidR="0035089F" w:rsidRDefault="00A54BFC" w:rsidP="0020758E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5089F" w:rsidRPr="0035089F">
        <w:rPr>
          <w:rFonts w:ascii="Arial" w:hAnsi="Arial" w:cs="Arial"/>
        </w:rPr>
        <w:t>eshoda</w:t>
      </w:r>
      <w:r w:rsidR="0035089F">
        <w:rPr>
          <w:rFonts w:ascii="Arial" w:hAnsi="Arial" w:cs="Arial"/>
        </w:rPr>
        <w:t xml:space="preserve"> má přímý vliv na shodu s požadavky, snižuje efektivnost při provozu, resp. má (negativní) dopad na životní prostředí,</w:t>
      </w:r>
    </w:p>
    <w:p w14:paraId="44B0E974" w14:textId="77777777" w:rsidR="0035089F" w:rsidRDefault="00A54BFC" w:rsidP="0020758E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neshoda se již v minulosti vyskytla nebo by se mohla v budoucnosti opakovat,</w:t>
      </w:r>
    </w:p>
    <w:p w14:paraId="51F8CD93" w14:textId="77777777" w:rsidR="00A54BFC" w:rsidRDefault="00A54BFC" w:rsidP="0020758E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nejsou bezprostředně známy příčiny neshody.</w:t>
      </w:r>
    </w:p>
    <w:p w14:paraId="5B271BE4" w14:textId="77777777" w:rsidR="00EC12A9" w:rsidRDefault="00EC12A9" w:rsidP="00EC12A9">
      <w:pPr>
        <w:pStyle w:val="Odstavecseseznamem"/>
        <w:spacing w:line="360" w:lineRule="auto"/>
        <w:ind w:left="1080"/>
        <w:jc w:val="both"/>
        <w:rPr>
          <w:rFonts w:ascii="Arial" w:hAnsi="Arial" w:cs="Arial"/>
        </w:rPr>
      </w:pPr>
    </w:p>
    <w:p w14:paraId="50F35BD0" w14:textId="77777777" w:rsidR="00A54BFC" w:rsidRDefault="00A54BFC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Výsledkem rozhodnutí o závažnosti neshody je:</w:t>
      </w:r>
    </w:p>
    <w:p w14:paraId="23162B7B" w14:textId="314454FC" w:rsidR="00A54BFC" w:rsidRDefault="006C42E7" w:rsidP="0020758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54BFC">
        <w:rPr>
          <w:rFonts w:ascii="Arial" w:hAnsi="Arial" w:cs="Arial"/>
        </w:rPr>
        <w:t>yhodnocení neshody jako méně závažné, řešitelné např. operativním zásahem (zde v tomto případě postup končí),</w:t>
      </w:r>
    </w:p>
    <w:p w14:paraId="248EDD42" w14:textId="48E1ADE4" w:rsidR="00A54BFC" w:rsidRDefault="006C42E7" w:rsidP="0020758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A54BFC">
        <w:rPr>
          <w:rFonts w:ascii="Arial" w:hAnsi="Arial" w:cs="Arial"/>
        </w:rPr>
        <w:t>ešení neshody pomocí nápravného, či preventivního opatření.</w:t>
      </w:r>
    </w:p>
    <w:p w14:paraId="650BD492" w14:textId="1A389ABE" w:rsidR="000845D4" w:rsidRDefault="00A54BFC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odst. 5 bodu b) vyplní energetický manažer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v Příloze č. </w:t>
      </w:r>
      <w:r w:rsidR="000845D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pole schválil a datum v příslušné části formuláře</w:t>
      </w:r>
      <w:r w:rsidR="006C42E7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vyplní </w:t>
      </w:r>
      <w:r w:rsidR="006C42E7">
        <w:rPr>
          <w:rFonts w:ascii="Arial" w:hAnsi="Arial" w:cs="Arial"/>
        </w:rPr>
        <w:t xml:space="preserve">rovněž </w:t>
      </w:r>
      <w:r>
        <w:rPr>
          <w:rFonts w:ascii="Arial" w:hAnsi="Arial" w:cs="Arial"/>
        </w:rPr>
        <w:t xml:space="preserve">část B Přílohy č. </w:t>
      </w:r>
      <w:r w:rsidR="000845D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a to řešitele (či tým) a datum pro vypracování řešení. </w:t>
      </w:r>
      <w:r w:rsidR="006C42E7">
        <w:rPr>
          <w:rFonts w:ascii="Arial" w:hAnsi="Arial" w:cs="Arial"/>
        </w:rPr>
        <w:t>Řešitel</w:t>
      </w:r>
      <w:r>
        <w:rPr>
          <w:rFonts w:ascii="Arial" w:hAnsi="Arial" w:cs="Arial"/>
        </w:rPr>
        <w:t xml:space="preserve"> </w:t>
      </w:r>
      <w:r w:rsidR="009164AE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vždy osob</w:t>
      </w:r>
      <w:r w:rsidR="006C42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odpovědn</w:t>
      </w:r>
      <w:r w:rsidR="006C42E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za analýzu a návrh řešení. Takto vyplněný formulář postoupí energetický manažer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řešiteli.</w:t>
      </w:r>
      <w:r w:rsidR="002E45DE">
        <w:rPr>
          <w:rFonts w:ascii="Arial" w:hAnsi="Arial" w:cs="Arial"/>
        </w:rPr>
        <w:t xml:space="preserve"> </w:t>
      </w:r>
    </w:p>
    <w:p w14:paraId="62419810" w14:textId="25F07DAD" w:rsidR="00A54BFC" w:rsidRPr="006C42E7" w:rsidRDefault="00A54BFC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6C42E7">
        <w:rPr>
          <w:rFonts w:ascii="Arial" w:hAnsi="Arial" w:cs="Arial"/>
        </w:rPr>
        <w:t>Při zjištění ne</w:t>
      </w:r>
      <w:r w:rsidR="009164AE" w:rsidRPr="006C42E7">
        <w:rPr>
          <w:rFonts w:ascii="Arial" w:hAnsi="Arial" w:cs="Arial"/>
        </w:rPr>
        <w:t>s</w:t>
      </w:r>
      <w:r w:rsidRPr="006C42E7">
        <w:rPr>
          <w:rFonts w:ascii="Arial" w:hAnsi="Arial" w:cs="Arial"/>
        </w:rPr>
        <w:t xml:space="preserve">hody v průběhu interního auditu </w:t>
      </w:r>
      <w:r w:rsidR="000845D4">
        <w:rPr>
          <w:rFonts w:ascii="Arial" w:hAnsi="Arial" w:cs="Arial"/>
        </w:rPr>
        <w:t xml:space="preserve">se postup dle odst. 4 až 6 </w:t>
      </w:r>
      <w:r w:rsidR="000845D4" w:rsidRPr="006C42E7">
        <w:rPr>
          <w:rFonts w:ascii="Arial" w:hAnsi="Arial" w:cs="Arial"/>
        </w:rPr>
        <w:t>těchto Pravidel</w:t>
      </w:r>
      <w:r w:rsidR="000845D4">
        <w:rPr>
          <w:rFonts w:ascii="Arial" w:hAnsi="Arial" w:cs="Arial"/>
        </w:rPr>
        <w:t xml:space="preserve"> nepoužije. Oddělení interního auditu v případě zjištěné neshody postupuje dle zákona o finanční kontrole a dle interně stanovených pracovních postupů schválených vedoucí oddělení interního auditu.</w:t>
      </w:r>
    </w:p>
    <w:p w14:paraId="09738571" w14:textId="7AD23701" w:rsidR="00A54BFC" w:rsidRPr="002E45DE" w:rsidRDefault="002E45DE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Pr="002E45DE">
        <w:rPr>
          <w:rFonts w:ascii="Arial" w:hAnsi="Arial" w:cs="Arial"/>
        </w:rPr>
        <w:t xml:space="preserve">ešitel </w:t>
      </w:r>
      <w:r>
        <w:rPr>
          <w:rFonts w:ascii="Arial" w:hAnsi="Arial" w:cs="Arial"/>
        </w:rPr>
        <w:t>vždy zpracuje a</w:t>
      </w:r>
      <w:r w:rsidR="00A54BFC" w:rsidRPr="002E45DE">
        <w:rPr>
          <w:rFonts w:ascii="Arial" w:hAnsi="Arial" w:cs="Arial"/>
        </w:rPr>
        <w:t>nalýz</w:t>
      </w:r>
      <w:r>
        <w:rPr>
          <w:rFonts w:ascii="Arial" w:hAnsi="Arial" w:cs="Arial"/>
        </w:rPr>
        <w:t>u</w:t>
      </w:r>
      <w:r w:rsidR="00A54BFC" w:rsidRPr="002E45DE">
        <w:rPr>
          <w:rFonts w:ascii="Arial" w:hAnsi="Arial" w:cs="Arial"/>
        </w:rPr>
        <w:t xml:space="preserve"> a návrh opatření pro řešení neshody</w:t>
      </w:r>
      <w:r>
        <w:rPr>
          <w:rFonts w:ascii="Arial" w:hAnsi="Arial" w:cs="Arial"/>
        </w:rPr>
        <w:t xml:space="preserve"> v následujícím minimálním rozsahu:</w:t>
      </w:r>
    </w:p>
    <w:p w14:paraId="2FD2FB8C" w14:textId="77777777" w:rsidR="00A54BFC" w:rsidRPr="00A54BFC" w:rsidRDefault="00A54BFC" w:rsidP="0020758E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Analýza neshody</w:t>
      </w:r>
      <w:r>
        <w:rPr>
          <w:rFonts w:ascii="Arial" w:hAnsi="Arial" w:cs="Arial"/>
        </w:rPr>
        <w:t xml:space="preserve"> – řešitel v analýze neshody bere v úvahu zejména tyto skutečnosti (otázky):</w:t>
      </w:r>
    </w:p>
    <w:p w14:paraId="4C08E5E0" w14:textId="77777777" w:rsidR="00A54BFC" w:rsidRPr="00A54BFC" w:rsidRDefault="00A54BFC" w:rsidP="0020758E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Jak závažná je nalezená neshoda,</w:t>
      </w:r>
    </w:p>
    <w:p w14:paraId="0C67AF2D" w14:textId="77777777" w:rsidR="00A54BFC" w:rsidRPr="00A54BFC" w:rsidRDefault="00A54BFC" w:rsidP="0020758E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 jakých okolností k výskytu neshody došlo nebo by mohlo dojít,</w:t>
      </w:r>
    </w:p>
    <w:p w14:paraId="00B7FAF0" w14:textId="77777777" w:rsidR="00A54BFC" w:rsidRPr="00A54BFC" w:rsidRDefault="00A54BFC" w:rsidP="0020758E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zdali už se vyskytla někdy v minulosti podobná neshoda, nebyl řešen podobný problém,</w:t>
      </w:r>
    </w:p>
    <w:p w14:paraId="2D227566" w14:textId="16122C18" w:rsidR="00A54BFC" w:rsidRDefault="00A54BFC" w:rsidP="0020758E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A54BFC">
        <w:rPr>
          <w:rFonts w:ascii="Arial" w:hAnsi="Arial" w:cs="Arial"/>
        </w:rPr>
        <w:t xml:space="preserve">jakých </w:t>
      </w:r>
      <w:r w:rsidR="00EC12A9">
        <w:rPr>
          <w:rFonts w:ascii="Arial" w:hAnsi="Arial" w:cs="Arial"/>
        </w:rPr>
        <w:t xml:space="preserve">oblastí řešených těmito Pravidly, případně energetickou politikou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A54BFC">
        <w:rPr>
          <w:rFonts w:ascii="Arial" w:hAnsi="Arial" w:cs="Arial"/>
        </w:rPr>
        <w:t xml:space="preserve"> se neshoda dotýká, popř. </w:t>
      </w:r>
      <w:r>
        <w:rPr>
          <w:rFonts w:ascii="Arial" w:hAnsi="Arial" w:cs="Arial"/>
        </w:rPr>
        <w:t>jestli výskyt neshody nezpůsobují/neovlivňují externí faktory,</w:t>
      </w:r>
    </w:p>
    <w:p w14:paraId="1DFE83FA" w14:textId="6C303985" w:rsidR="00A54BFC" w:rsidRDefault="00A54BFC" w:rsidP="0020758E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jaké míry je neshoda ovlivněna neznalostí zainteresovaných </w:t>
      </w:r>
      <w:r w:rsidR="000845D4">
        <w:rPr>
          <w:rFonts w:ascii="Arial" w:hAnsi="Arial" w:cs="Arial"/>
        </w:rPr>
        <w:t>zaměstnanců</w:t>
      </w:r>
      <w:r>
        <w:rPr>
          <w:rFonts w:ascii="Arial" w:hAnsi="Arial" w:cs="Arial"/>
        </w:rPr>
        <w:t>.</w:t>
      </w:r>
    </w:p>
    <w:p w14:paraId="4819DC75" w14:textId="6801A93D" w:rsidR="00A54BFC" w:rsidRDefault="00A54BFC" w:rsidP="002E45DE">
      <w:pPr>
        <w:pStyle w:val="Odstavecseseznamem"/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Výsledkem analýzy neshody je </w:t>
      </w:r>
      <w:r w:rsidRPr="002E45DE">
        <w:rPr>
          <w:rFonts w:ascii="Arial" w:hAnsi="Arial" w:cs="Arial"/>
          <w:b/>
        </w:rPr>
        <w:t>nalezení příčiny, nebo příčin dané neshody</w:t>
      </w:r>
      <w:r>
        <w:rPr>
          <w:rFonts w:ascii="Arial" w:hAnsi="Arial" w:cs="Arial"/>
        </w:rPr>
        <w:t xml:space="preserve">. Řešitel, nebo jím pověřená osoba, vyplní příslušnou </w:t>
      </w:r>
      <w:r w:rsidR="000845D4">
        <w:rPr>
          <w:rFonts w:ascii="Arial" w:hAnsi="Arial" w:cs="Arial"/>
        </w:rPr>
        <w:t xml:space="preserve">pasáž </w:t>
      </w:r>
      <w:r>
        <w:rPr>
          <w:rFonts w:ascii="Arial" w:hAnsi="Arial" w:cs="Arial"/>
        </w:rPr>
        <w:t xml:space="preserve">v Příloze č. </w:t>
      </w:r>
      <w:r w:rsidR="000845D4">
        <w:rPr>
          <w:rFonts w:ascii="Arial" w:hAnsi="Arial" w:cs="Arial"/>
        </w:rPr>
        <w:t>4</w:t>
      </w:r>
      <w:r w:rsidR="002E45DE">
        <w:rPr>
          <w:rFonts w:ascii="Arial" w:hAnsi="Arial" w:cs="Arial"/>
        </w:rPr>
        <w:t xml:space="preserve"> </w:t>
      </w:r>
      <w:r w:rsidR="000845D4">
        <w:rPr>
          <w:rFonts w:ascii="Arial" w:hAnsi="Arial" w:cs="Arial"/>
        </w:rPr>
        <w:t xml:space="preserve">(část B- řešení) </w:t>
      </w:r>
      <w:r w:rsidR="002E45DE">
        <w:rPr>
          <w:rFonts w:ascii="Arial" w:hAnsi="Arial" w:cs="Arial"/>
        </w:rPr>
        <w:t>těchto Pravidel</w:t>
      </w:r>
      <w:r>
        <w:rPr>
          <w:rFonts w:ascii="Arial" w:hAnsi="Arial" w:cs="Arial"/>
        </w:rPr>
        <w:t>.</w:t>
      </w:r>
    </w:p>
    <w:p w14:paraId="232B5367" w14:textId="77777777" w:rsidR="00A54BFC" w:rsidRDefault="00D04E84" w:rsidP="0020758E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D04E84">
        <w:rPr>
          <w:rFonts w:ascii="Arial" w:hAnsi="Arial" w:cs="Arial"/>
          <w:b/>
        </w:rPr>
        <w:t>Návrh řešení</w:t>
      </w:r>
      <w:r>
        <w:rPr>
          <w:rFonts w:ascii="Arial" w:hAnsi="Arial" w:cs="Arial"/>
        </w:rPr>
        <w:t xml:space="preserve"> </w:t>
      </w:r>
    </w:p>
    <w:p w14:paraId="2AE66386" w14:textId="6138AD16" w:rsidR="00D04E84" w:rsidRPr="002E45DE" w:rsidRDefault="00D04E84" w:rsidP="0020758E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Řešitel na základě analýzy neshody a důsledků (potenc</w:t>
      </w:r>
      <w:r w:rsidR="0058154F">
        <w:rPr>
          <w:rFonts w:ascii="Arial" w:hAnsi="Arial" w:cs="Arial"/>
        </w:rPr>
        <w:t>i</w:t>
      </w:r>
      <w:r>
        <w:rPr>
          <w:rFonts w:ascii="Arial" w:hAnsi="Arial" w:cs="Arial"/>
        </w:rPr>
        <w:t>álních důsledků) neshody navrhne adekvátní řešení, které odstraňuje příčinu neshody. Řešitel může navrhnout několik variant řešení, které označí podle vhodnosti pro řešení dané neshody.</w:t>
      </w:r>
      <w:r w:rsidR="002E45DE">
        <w:rPr>
          <w:rFonts w:ascii="Arial" w:hAnsi="Arial" w:cs="Arial"/>
        </w:rPr>
        <w:t xml:space="preserve"> </w:t>
      </w:r>
      <w:r w:rsidRPr="002E45DE">
        <w:rPr>
          <w:rFonts w:ascii="Arial" w:hAnsi="Arial" w:cs="Arial"/>
        </w:rPr>
        <w:t xml:space="preserve">Řešitel, nebo jím pověřená osoba, vyplní příslušnou část v Příloze č. </w:t>
      </w:r>
      <w:r w:rsidR="000845D4">
        <w:rPr>
          <w:rFonts w:ascii="Arial" w:hAnsi="Arial" w:cs="Arial"/>
        </w:rPr>
        <w:t>4</w:t>
      </w:r>
      <w:r w:rsidRPr="002E45DE">
        <w:rPr>
          <w:rFonts w:ascii="Arial" w:hAnsi="Arial" w:cs="Arial"/>
        </w:rPr>
        <w:t xml:space="preserve"> </w:t>
      </w:r>
      <w:r w:rsidR="002E45DE">
        <w:rPr>
          <w:rFonts w:ascii="Arial" w:hAnsi="Arial" w:cs="Arial"/>
        </w:rPr>
        <w:t xml:space="preserve">těchto Pravidel </w:t>
      </w:r>
      <w:r w:rsidRPr="002E45DE">
        <w:rPr>
          <w:rFonts w:ascii="Arial" w:hAnsi="Arial" w:cs="Arial"/>
        </w:rPr>
        <w:t>(část B – řešení)</w:t>
      </w:r>
      <w:r w:rsidR="002E45DE">
        <w:rPr>
          <w:rFonts w:ascii="Arial" w:hAnsi="Arial" w:cs="Arial"/>
        </w:rPr>
        <w:t>.</w:t>
      </w:r>
    </w:p>
    <w:p w14:paraId="6384DDF3" w14:textId="6460B6FB" w:rsidR="00D04E84" w:rsidRDefault="00D04E84" w:rsidP="0020758E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D04E84">
        <w:rPr>
          <w:rFonts w:ascii="Arial" w:hAnsi="Arial" w:cs="Arial"/>
          <w:b/>
        </w:rPr>
        <w:t>Přijetí řešení</w:t>
      </w:r>
      <w:r>
        <w:rPr>
          <w:rFonts w:ascii="Arial" w:hAnsi="Arial" w:cs="Arial"/>
        </w:rPr>
        <w:t xml:space="preserve"> – řešitel předloží/postoupí návrh řešení (může být i variantní) </w:t>
      </w:r>
      <w:r w:rsidR="006C42E7">
        <w:rPr>
          <w:rFonts w:ascii="Arial" w:hAnsi="Arial" w:cs="Arial"/>
        </w:rPr>
        <w:t xml:space="preserve">energetickému manažerovi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, jež rozhoduje o vhodnosti daného řešení. Ten navržené řešení přijme nebo může požádat řešitele o upřesnění/dopracování návrhu řešení a specifikuje odpovědnou osobu za řešení a termín pro realizaci řešení. Energetický manažer </w:t>
      </w:r>
      <w:r w:rsidR="00171150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vyplní příslušnou část Přílohy č. </w:t>
      </w:r>
      <w:r w:rsidR="000845D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(část B – řešení)</w:t>
      </w:r>
      <w:r w:rsidR="006C42E7">
        <w:rPr>
          <w:rFonts w:ascii="Arial" w:hAnsi="Arial" w:cs="Arial"/>
        </w:rPr>
        <w:t>. Energetický manažer pravidelně informuje o přijatých řešeních politika pro energetiku.</w:t>
      </w:r>
    </w:p>
    <w:p w14:paraId="7B439E0C" w14:textId="7FB7DB08" w:rsidR="00D04E84" w:rsidRDefault="002E45DE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E45DE">
        <w:rPr>
          <w:rFonts w:ascii="Arial" w:hAnsi="Arial" w:cs="Arial"/>
        </w:rPr>
        <w:t>O</w:t>
      </w:r>
      <w:r w:rsidR="00D04E84">
        <w:rPr>
          <w:rFonts w:ascii="Arial" w:hAnsi="Arial" w:cs="Arial"/>
        </w:rPr>
        <w:t xml:space="preserve">dpovědné osoby vyplývající z přijatého řešení neshody provedou opatření, které je/jsou specifikováno v Příloze č. </w:t>
      </w:r>
      <w:r w:rsidR="000845D4">
        <w:rPr>
          <w:rFonts w:ascii="Arial" w:hAnsi="Arial" w:cs="Arial"/>
        </w:rPr>
        <w:t>4</w:t>
      </w:r>
      <w:r w:rsidR="00D04E84">
        <w:rPr>
          <w:rFonts w:ascii="Arial" w:hAnsi="Arial" w:cs="Arial"/>
        </w:rPr>
        <w:t xml:space="preserve"> (část </w:t>
      </w:r>
      <w:proofErr w:type="gramStart"/>
      <w:r w:rsidR="00D04E84">
        <w:rPr>
          <w:rFonts w:ascii="Arial" w:hAnsi="Arial" w:cs="Arial"/>
        </w:rPr>
        <w:t>B</w:t>
      </w:r>
      <w:r w:rsidR="000845D4">
        <w:rPr>
          <w:rFonts w:ascii="Arial" w:hAnsi="Arial" w:cs="Arial"/>
        </w:rPr>
        <w:t xml:space="preserve"> - řešení</w:t>
      </w:r>
      <w:proofErr w:type="gramEnd"/>
      <w:r w:rsidR="00D04E84">
        <w:rPr>
          <w:rFonts w:ascii="Arial" w:hAnsi="Arial" w:cs="Arial"/>
        </w:rPr>
        <w:t>) a informuj</w:t>
      </w:r>
      <w:r>
        <w:rPr>
          <w:rFonts w:ascii="Arial" w:hAnsi="Arial" w:cs="Arial"/>
        </w:rPr>
        <w:t>í</w:t>
      </w:r>
      <w:r w:rsidR="00D04E84">
        <w:rPr>
          <w:rFonts w:ascii="Arial" w:hAnsi="Arial" w:cs="Arial"/>
        </w:rPr>
        <w:t xml:space="preserve"> o této skutečnosti energetického manažera </w:t>
      </w:r>
      <w:r w:rsidR="00171150">
        <w:rPr>
          <w:rFonts w:ascii="Arial" w:hAnsi="Arial" w:cs="Arial"/>
        </w:rPr>
        <w:t>města</w:t>
      </w:r>
      <w:r w:rsidR="00D04E84">
        <w:rPr>
          <w:rFonts w:ascii="Arial" w:hAnsi="Arial" w:cs="Arial"/>
        </w:rPr>
        <w:t>.</w:t>
      </w:r>
    </w:p>
    <w:p w14:paraId="3698FAB8" w14:textId="71C495B6" w:rsidR="00D04E84" w:rsidRPr="002E45DE" w:rsidRDefault="00D04E84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04E84">
        <w:rPr>
          <w:rFonts w:ascii="Arial" w:hAnsi="Arial" w:cs="Arial"/>
        </w:rPr>
        <w:t xml:space="preserve">Energetický manažer </w:t>
      </w:r>
      <w:r w:rsidR="00171150">
        <w:rPr>
          <w:rFonts w:ascii="Arial" w:hAnsi="Arial" w:cs="Arial"/>
        </w:rPr>
        <w:t>města</w:t>
      </w:r>
      <w:r w:rsidRPr="00D04E84">
        <w:rPr>
          <w:rFonts w:ascii="Arial" w:hAnsi="Arial" w:cs="Arial"/>
        </w:rPr>
        <w:t xml:space="preserve"> označí opatření jako realizované a stanoví termín pro přezkoumání opatření.</w:t>
      </w:r>
      <w:r w:rsidR="002E45DE">
        <w:rPr>
          <w:rFonts w:ascii="Arial" w:hAnsi="Arial" w:cs="Arial"/>
        </w:rPr>
        <w:t xml:space="preserve"> </w:t>
      </w:r>
      <w:r w:rsidRPr="002E45DE">
        <w:rPr>
          <w:rFonts w:ascii="Arial" w:hAnsi="Arial" w:cs="Arial"/>
        </w:rPr>
        <w:t xml:space="preserve">Pokud došlo během realizace opatření k nějakým podstatným skutečnostem (např. odlišnostem od navrhovaného řešení), budou uvedeny v Příloze č. </w:t>
      </w:r>
      <w:r w:rsidR="000845D4">
        <w:rPr>
          <w:rFonts w:ascii="Arial" w:hAnsi="Arial" w:cs="Arial"/>
        </w:rPr>
        <w:t>4</w:t>
      </w:r>
      <w:r w:rsidRPr="002E45DE">
        <w:rPr>
          <w:rFonts w:ascii="Arial" w:hAnsi="Arial" w:cs="Arial"/>
        </w:rPr>
        <w:t>.</w:t>
      </w:r>
    </w:p>
    <w:p w14:paraId="77791C85" w14:textId="37B3F633" w:rsidR="005C0B0D" w:rsidRPr="00EE1A95" w:rsidRDefault="005C0B0D" w:rsidP="0020758E">
      <w:pPr>
        <w:pStyle w:val="Odstavecseseznamem"/>
        <w:numPr>
          <w:ilvl w:val="0"/>
          <w:numId w:val="15"/>
        </w:numPr>
        <w:spacing w:line="360" w:lineRule="auto"/>
        <w:ind w:left="709" w:hanging="357"/>
        <w:jc w:val="both"/>
        <w:rPr>
          <w:rFonts w:ascii="Arial" w:hAnsi="Arial" w:cs="Arial"/>
        </w:rPr>
      </w:pPr>
      <w:r w:rsidRPr="00EE1A95">
        <w:rPr>
          <w:rFonts w:ascii="Arial" w:hAnsi="Arial" w:cs="Arial"/>
        </w:rPr>
        <w:t xml:space="preserve">Energetický manažer </w:t>
      </w:r>
      <w:r w:rsidR="00171150">
        <w:rPr>
          <w:rFonts w:ascii="Arial" w:hAnsi="Arial" w:cs="Arial"/>
        </w:rPr>
        <w:t>města</w:t>
      </w:r>
      <w:r w:rsidRPr="00EE1A95">
        <w:rPr>
          <w:rFonts w:ascii="Arial" w:hAnsi="Arial" w:cs="Arial"/>
        </w:rPr>
        <w:t xml:space="preserve"> sleduje termíny pro přezkoumání nápravných a preventivních opatření. Energetický manažer </w:t>
      </w:r>
      <w:r w:rsidR="00171150">
        <w:rPr>
          <w:rFonts w:ascii="Arial" w:hAnsi="Arial" w:cs="Arial"/>
        </w:rPr>
        <w:t>města</w:t>
      </w:r>
      <w:r w:rsidRPr="00EE1A95">
        <w:rPr>
          <w:rFonts w:ascii="Arial" w:hAnsi="Arial" w:cs="Arial"/>
        </w:rPr>
        <w:t xml:space="preserve"> přizve k přezkoumání nápravného či preventivního opatření ty </w:t>
      </w:r>
      <w:r w:rsidR="000845D4">
        <w:rPr>
          <w:rFonts w:ascii="Arial" w:hAnsi="Arial" w:cs="Arial"/>
        </w:rPr>
        <w:t>zaměstnance</w:t>
      </w:r>
      <w:r w:rsidRPr="00EE1A95">
        <w:rPr>
          <w:rFonts w:ascii="Arial" w:hAnsi="Arial" w:cs="Arial"/>
        </w:rPr>
        <w:t>, kteří jsou zainteresován</w:t>
      </w:r>
      <w:r w:rsidR="00121E09">
        <w:rPr>
          <w:rFonts w:ascii="Arial" w:hAnsi="Arial" w:cs="Arial"/>
        </w:rPr>
        <w:t>i</w:t>
      </w:r>
      <w:r w:rsidRPr="00EE1A95">
        <w:rPr>
          <w:rFonts w:ascii="Arial" w:hAnsi="Arial" w:cs="Arial"/>
        </w:rPr>
        <w:t xml:space="preserve"> na řešení neshody. Pokud bylo nápravné či preventivní opatření přijato </w:t>
      </w:r>
      <w:r w:rsidR="00E25FD6">
        <w:rPr>
          <w:rFonts w:ascii="Arial" w:hAnsi="Arial" w:cs="Arial"/>
        </w:rPr>
        <w:t>na základě</w:t>
      </w:r>
      <w:r w:rsidRPr="00EE1A95">
        <w:rPr>
          <w:rFonts w:ascii="Arial" w:hAnsi="Arial" w:cs="Arial"/>
        </w:rPr>
        <w:t xml:space="preserve"> zjištění interní</w:t>
      </w:r>
      <w:r w:rsidR="00E25FD6">
        <w:rPr>
          <w:rFonts w:ascii="Arial" w:hAnsi="Arial" w:cs="Arial"/>
        </w:rPr>
        <w:t>ho</w:t>
      </w:r>
      <w:r w:rsidRPr="00EE1A95">
        <w:rPr>
          <w:rFonts w:ascii="Arial" w:hAnsi="Arial" w:cs="Arial"/>
        </w:rPr>
        <w:t xml:space="preserve"> auditu, je k přezkoumání přizváno i oddělení interního auditu.</w:t>
      </w:r>
      <w:r w:rsidR="002E45DE" w:rsidRPr="00EE1A95">
        <w:rPr>
          <w:rFonts w:ascii="Arial" w:hAnsi="Arial" w:cs="Arial"/>
        </w:rPr>
        <w:t xml:space="preserve"> </w:t>
      </w:r>
      <w:r w:rsidRPr="00EE1A95">
        <w:rPr>
          <w:rFonts w:ascii="Arial" w:hAnsi="Arial" w:cs="Arial"/>
        </w:rPr>
        <w:t>Výsledkem přezkoumání je:</w:t>
      </w:r>
    </w:p>
    <w:p w14:paraId="7C482348" w14:textId="77777777" w:rsidR="005C0B0D" w:rsidRDefault="005C0B0D" w:rsidP="0020758E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přijatého opatření jako vyhovujícího,</w:t>
      </w:r>
    </w:p>
    <w:p w14:paraId="767E82DB" w14:textId="77777777" w:rsidR="005C0B0D" w:rsidRDefault="005C0B0D" w:rsidP="0020758E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přijatého opatření jako nevyhovujícího.</w:t>
      </w:r>
    </w:p>
    <w:p w14:paraId="6E6EF594" w14:textId="4D6F2AFA" w:rsidR="005C0B0D" w:rsidRPr="002E45DE" w:rsidRDefault="005C0B0D" w:rsidP="0020758E">
      <w:pPr>
        <w:pStyle w:val="Odstavecseseznamem"/>
        <w:numPr>
          <w:ilvl w:val="0"/>
          <w:numId w:val="15"/>
        </w:numPr>
        <w:spacing w:line="360" w:lineRule="auto"/>
        <w:ind w:left="709" w:hanging="349"/>
        <w:jc w:val="both"/>
        <w:rPr>
          <w:rFonts w:ascii="Arial" w:hAnsi="Arial" w:cs="Arial"/>
        </w:rPr>
      </w:pPr>
      <w:r w:rsidRPr="002E45DE">
        <w:rPr>
          <w:rFonts w:ascii="Arial" w:hAnsi="Arial" w:cs="Arial"/>
        </w:rPr>
        <w:t xml:space="preserve">Pokud je opatření hodnoceno jako nevyhovující, rozhodne energetický manažer </w:t>
      </w:r>
      <w:r w:rsidR="00171150">
        <w:rPr>
          <w:rFonts w:ascii="Arial" w:hAnsi="Arial" w:cs="Arial"/>
        </w:rPr>
        <w:t>města</w:t>
      </w:r>
      <w:r w:rsidRPr="002E45DE">
        <w:rPr>
          <w:rFonts w:ascii="Arial" w:hAnsi="Arial" w:cs="Arial"/>
        </w:rPr>
        <w:t xml:space="preserve"> o dalším postupu (buď opakováním od kroku analýzy a řešení nebo uzavřením NPO jako nevyhovujícího). V obou případech učiní energetický manažer </w:t>
      </w:r>
      <w:r w:rsidR="00171150">
        <w:rPr>
          <w:rFonts w:ascii="Arial" w:hAnsi="Arial" w:cs="Arial"/>
        </w:rPr>
        <w:t>města</w:t>
      </w:r>
      <w:r w:rsidRPr="002E45DE">
        <w:rPr>
          <w:rFonts w:ascii="Arial" w:hAnsi="Arial" w:cs="Arial"/>
        </w:rPr>
        <w:t xml:space="preserve"> zápis do Přílohy č. </w:t>
      </w:r>
      <w:r w:rsidR="00E25FD6">
        <w:rPr>
          <w:rFonts w:ascii="Arial" w:hAnsi="Arial" w:cs="Arial"/>
        </w:rPr>
        <w:t>4</w:t>
      </w:r>
      <w:r w:rsidRPr="002E45DE">
        <w:rPr>
          <w:rFonts w:ascii="Arial" w:hAnsi="Arial" w:cs="Arial"/>
        </w:rPr>
        <w:t xml:space="preserve"> </w:t>
      </w:r>
      <w:r w:rsidR="002E45DE">
        <w:rPr>
          <w:rFonts w:ascii="Arial" w:hAnsi="Arial" w:cs="Arial"/>
        </w:rPr>
        <w:t xml:space="preserve">těchto Pravidel </w:t>
      </w:r>
      <w:r w:rsidRPr="002E45DE">
        <w:rPr>
          <w:rFonts w:ascii="Arial" w:hAnsi="Arial" w:cs="Arial"/>
        </w:rPr>
        <w:t>pro opatření (část C).</w:t>
      </w:r>
    </w:p>
    <w:p w14:paraId="31D02FDE" w14:textId="0DF8DC38" w:rsidR="005C0B0D" w:rsidRDefault="002E45DE" w:rsidP="0020758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E45DE">
        <w:rPr>
          <w:rFonts w:ascii="Arial" w:hAnsi="Arial" w:cs="Arial"/>
        </w:rPr>
        <w:t>E</w:t>
      </w:r>
      <w:r w:rsidR="005C0B0D">
        <w:rPr>
          <w:rFonts w:ascii="Arial" w:hAnsi="Arial" w:cs="Arial"/>
        </w:rPr>
        <w:t xml:space="preserve">nergetický manažer </w:t>
      </w:r>
      <w:r w:rsidR="00171150">
        <w:rPr>
          <w:rFonts w:ascii="Arial" w:hAnsi="Arial" w:cs="Arial"/>
        </w:rPr>
        <w:t>města</w:t>
      </w:r>
      <w:r w:rsidR="005C0B0D">
        <w:rPr>
          <w:rFonts w:ascii="Arial" w:hAnsi="Arial" w:cs="Arial"/>
        </w:rPr>
        <w:t xml:space="preserve"> vede seznam nápravných a preventivních opatření, který průběžně (jednou za 6 měsíců) aktualizuje na základě aktuálního stavu řešení nápravných a preventivních opatření. Energetický manažer </w:t>
      </w:r>
      <w:r w:rsidR="00171150">
        <w:rPr>
          <w:rFonts w:ascii="Arial" w:hAnsi="Arial" w:cs="Arial"/>
        </w:rPr>
        <w:t>města</w:t>
      </w:r>
      <w:r w:rsidR="005C0B0D">
        <w:rPr>
          <w:rFonts w:ascii="Arial" w:hAnsi="Arial" w:cs="Arial"/>
        </w:rPr>
        <w:t xml:space="preserve"> podává pravidelně zprávu (jednou ročně) o stavu nápravných a preventivních opatření v rámci přezkoumání </w:t>
      </w:r>
      <w:proofErr w:type="spellStart"/>
      <w:r w:rsidR="005C0B0D">
        <w:rPr>
          <w:rFonts w:ascii="Arial" w:hAnsi="Arial" w:cs="Arial"/>
        </w:rPr>
        <w:t>EnMS</w:t>
      </w:r>
      <w:proofErr w:type="spellEnd"/>
      <w:r w:rsidR="006C42E7">
        <w:rPr>
          <w:rFonts w:ascii="Arial" w:hAnsi="Arial" w:cs="Arial"/>
        </w:rPr>
        <w:t xml:space="preserve"> Radě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="005C0B0D">
        <w:rPr>
          <w:rFonts w:ascii="Arial" w:hAnsi="Arial" w:cs="Arial"/>
        </w:rPr>
        <w:t>.</w:t>
      </w:r>
    </w:p>
    <w:p w14:paraId="1AC9304B" w14:textId="77777777" w:rsidR="005C0B0D" w:rsidRDefault="005C0B0D" w:rsidP="005C0B0D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334E5C27" w14:textId="77777777" w:rsidR="005C0B0D" w:rsidRDefault="005C0B0D" w:rsidP="00892757">
      <w:pPr>
        <w:pStyle w:val="Nadpis1"/>
      </w:pPr>
      <w:bookmarkStart w:id="9" w:name="_Toc527702414"/>
      <w:r w:rsidRPr="00892757">
        <w:lastRenderedPageBreak/>
        <w:t>Čl. 9</w:t>
      </w:r>
      <w:r w:rsidR="00892757" w:rsidRPr="00892757">
        <w:t xml:space="preserve"> </w:t>
      </w:r>
      <w:r w:rsidRPr="00892757">
        <w:t>Přechodná a závěrečná ustanovení</w:t>
      </w:r>
      <w:bookmarkEnd w:id="9"/>
    </w:p>
    <w:p w14:paraId="6E668CD7" w14:textId="77777777" w:rsidR="00F66D39" w:rsidRPr="00F66D39" w:rsidRDefault="00F66D39" w:rsidP="00F66D39"/>
    <w:p w14:paraId="603212C4" w14:textId="1F251415" w:rsidR="005C0B0D" w:rsidRPr="00B0194F" w:rsidRDefault="00B0194F" w:rsidP="0020758E">
      <w:pPr>
        <w:pStyle w:val="Odstavecseseznamem"/>
        <w:numPr>
          <w:ilvl w:val="0"/>
          <w:numId w:val="2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D456BF">
        <w:rPr>
          <w:rFonts w:ascii="Arial" w:hAnsi="Arial" w:cs="Arial"/>
        </w:rPr>
        <w:t xml:space="preserve">Za aktualizaci a realizaci těchto Pravidel odpovídá </w:t>
      </w:r>
      <w:r w:rsidR="00BA7EC9">
        <w:rPr>
          <w:rFonts w:ascii="Arial" w:hAnsi="Arial" w:cs="Arial"/>
        </w:rPr>
        <w:t>O</w:t>
      </w:r>
      <w:r w:rsidR="00BA7EC9" w:rsidRPr="00BA7EC9">
        <w:rPr>
          <w:rFonts w:ascii="Arial" w:hAnsi="Arial" w:cs="Arial"/>
        </w:rPr>
        <w:t>dbor správy budov a tepelného hospodářství</w:t>
      </w:r>
      <w:r w:rsidRPr="00D456BF">
        <w:rPr>
          <w:rFonts w:ascii="Arial" w:hAnsi="Arial" w:cs="Arial"/>
        </w:rPr>
        <w:t xml:space="preserve">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>.</w:t>
      </w:r>
    </w:p>
    <w:p w14:paraId="7C06D7CB" w14:textId="77777777" w:rsidR="005101AC" w:rsidRDefault="005101AC" w:rsidP="0020758E">
      <w:pPr>
        <w:pStyle w:val="Odstavecseseznamem"/>
        <w:numPr>
          <w:ilvl w:val="0"/>
          <w:numId w:val="2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těchto Pravidel jsou přílohy:</w:t>
      </w:r>
    </w:p>
    <w:p w14:paraId="2D918AD9" w14:textId="77777777" w:rsidR="005101AC" w:rsidRDefault="005101AC" w:rsidP="00FC12DC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rPr>
          <w:rFonts w:ascii="Arial" w:hAnsi="Arial" w:cs="Arial"/>
        </w:rPr>
      </w:pPr>
      <w:r w:rsidRPr="005101AC">
        <w:rPr>
          <w:rFonts w:ascii="Arial" w:hAnsi="Arial" w:cs="Arial"/>
        </w:rPr>
        <w:t>Příloha č. 1</w:t>
      </w:r>
      <w:r w:rsidR="00062A68">
        <w:rPr>
          <w:rFonts w:ascii="Arial" w:hAnsi="Arial" w:cs="Arial"/>
        </w:rPr>
        <w:t xml:space="preserve"> - </w:t>
      </w:r>
      <w:r w:rsidRPr="005101AC">
        <w:rPr>
          <w:rFonts w:ascii="Arial" w:hAnsi="Arial" w:cs="Arial"/>
        </w:rPr>
        <w:t>Vzor registru akčních plánů</w:t>
      </w:r>
      <w:r w:rsidR="00B0194F">
        <w:rPr>
          <w:rFonts w:ascii="Arial" w:hAnsi="Arial" w:cs="Arial"/>
        </w:rPr>
        <w:t>;</w:t>
      </w:r>
    </w:p>
    <w:p w14:paraId="4388634D" w14:textId="77777777" w:rsidR="005101AC" w:rsidRPr="005101AC" w:rsidRDefault="005101AC" w:rsidP="00FC12DC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rPr>
          <w:rFonts w:ascii="Arial" w:hAnsi="Arial" w:cs="Arial"/>
        </w:rPr>
      </w:pPr>
      <w:r w:rsidRPr="005101AC">
        <w:rPr>
          <w:rFonts w:ascii="Arial" w:hAnsi="Arial" w:cs="Arial"/>
        </w:rPr>
        <w:t>Příloha č. 2</w:t>
      </w:r>
      <w:r w:rsidR="00062A68">
        <w:rPr>
          <w:rFonts w:ascii="Arial" w:hAnsi="Arial" w:cs="Arial"/>
        </w:rPr>
        <w:t xml:space="preserve"> - </w:t>
      </w:r>
      <w:r w:rsidRPr="005101AC">
        <w:rPr>
          <w:rFonts w:ascii="Arial" w:hAnsi="Arial" w:cs="Arial"/>
        </w:rPr>
        <w:t xml:space="preserve">Přezkoumání </w:t>
      </w:r>
      <w:proofErr w:type="spellStart"/>
      <w:r w:rsidRPr="005101AC">
        <w:rPr>
          <w:rFonts w:ascii="Arial" w:hAnsi="Arial" w:cs="Arial"/>
        </w:rPr>
        <w:t>EnMS</w:t>
      </w:r>
      <w:proofErr w:type="spellEnd"/>
      <w:r w:rsidR="00B0194F">
        <w:rPr>
          <w:rFonts w:ascii="Arial" w:hAnsi="Arial" w:cs="Arial"/>
        </w:rPr>
        <w:t>;</w:t>
      </w:r>
    </w:p>
    <w:p w14:paraId="62564ADA" w14:textId="77777777" w:rsidR="005101AC" w:rsidRPr="005101AC" w:rsidRDefault="005101AC" w:rsidP="00FC12DC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rPr>
          <w:rFonts w:ascii="Arial" w:hAnsi="Arial" w:cs="Arial"/>
        </w:rPr>
      </w:pPr>
      <w:r w:rsidRPr="005101AC">
        <w:rPr>
          <w:rFonts w:ascii="Arial" w:hAnsi="Arial" w:cs="Arial"/>
        </w:rPr>
        <w:t>Příloha č. 3</w:t>
      </w:r>
      <w:r w:rsidR="00062A68">
        <w:rPr>
          <w:rFonts w:ascii="Arial" w:hAnsi="Arial" w:cs="Arial"/>
        </w:rPr>
        <w:t xml:space="preserve"> - </w:t>
      </w:r>
      <w:r w:rsidRPr="005101AC">
        <w:rPr>
          <w:rFonts w:ascii="Arial" w:hAnsi="Arial" w:cs="Arial"/>
        </w:rPr>
        <w:t>Zásady hospodárného využívání energie</w:t>
      </w:r>
      <w:r w:rsidR="00B0194F">
        <w:rPr>
          <w:rFonts w:ascii="Arial" w:hAnsi="Arial" w:cs="Arial"/>
        </w:rPr>
        <w:t>;</w:t>
      </w:r>
    </w:p>
    <w:p w14:paraId="5D474F79" w14:textId="0E4FC806" w:rsidR="005101AC" w:rsidRPr="005101AC" w:rsidRDefault="005101AC" w:rsidP="00FC12DC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rPr>
          <w:rFonts w:ascii="Arial" w:hAnsi="Arial" w:cs="Arial"/>
        </w:rPr>
      </w:pPr>
      <w:r w:rsidRPr="005101AC">
        <w:rPr>
          <w:rFonts w:ascii="Arial" w:hAnsi="Arial" w:cs="Arial"/>
        </w:rPr>
        <w:t xml:space="preserve">Příloha č. </w:t>
      </w:r>
      <w:r w:rsidR="00EB7BC9">
        <w:rPr>
          <w:rFonts w:ascii="Arial" w:hAnsi="Arial" w:cs="Arial"/>
        </w:rPr>
        <w:t>4</w:t>
      </w:r>
      <w:r w:rsidR="00062A68">
        <w:rPr>
          <w:rFonts w:ascii="Arial" w:hAnsi="Arial" w:cs="Arial"/>
        </w:rPr>
        <w:t xml:space="preserve"> - </w:t>
      </w:r>
      <w:r w:rsidRPr="005101AC">
        <w:rPr>
          <w:rFonts w:ascii="Arial" w:hAnsi="Arial" w:cs="Arial"/>
        </w:rPr>
        <w:t>Nápravné a preventivní opatření</w:t>
      </w:r>
      <w:r w:rsidR="00B0194F">
        <w:rPr>
          <w:rFonts w:ascii="Arial" w:hAnsi="Arial" w:cs="Arial"/>
        </w:rPr>
        <w:t>;</w:t>
      </w:r>
    </w:p>
    <w:p w14:paraId="13C0C67A" w14:textId="727FB746" w:rsidR="005101AC" w:rsidRDefault="005101AC" w:rsidP="00FC12DC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rPr>
          <w:rFonts w:ascii="Arial" w:hAnsi="Arial" w:cs="Arial"/>
        </w:rPr>
      </w:pPr>
      <w:r w:rsidRPr="005101AC">
        <w:rPr>
          <w:rFonts w:ascii="Arial" w:hAnsi="Arial" w:cs="Arial"/>
        </w:rPr>
        <w:t xml:space="preserve">Příloha č. </w:t>
      </w:r>
      <w:r w:rsidR="00EB7BC9">
        <w:rPr>
          <w:rFonts w:ascii="Arial" w:hAnsi="Arial" w:cs="Arial"/>
        </w:rPr>
        <w:t>5</w:t>
      </w:r>
      <w:r w:rsidR="00062A68">
        <w:rPr>
          <w:rFonts w:ascii="Arial" w:hAnsi="Arial" w:cs="Arial"/>
        </w:rPr>
        <w:t xml:space="preserve"> - </w:t>
      </w:r>
      <w:r w:rsidRPr="005101AC">
        <w:rPr>
          <w:rFonts w:ascii="Arial" w:hAnsi="Arial" w:cs="Arial"/>
        </w:rPr>
        <w:t>Registr legislativních požadavků</w:t>
      </w:r>
      <w:r w:rsidR="007D2B5D">
        <w:rPr>
          <w:rFonts w:ascii="Arial" w:hAnsi="Arial" w:cs="Arial"/>
        </w:rPr>
        <w:t>;</w:t>
      </w:r>
    </w:p>
    <w:p w14:paraId="484F9B79" w14:textId="6C8024E5" w:rsidR="00870280" w:rsidRDefault="00062A68" w:rsidP="00FC12DC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rPr>
          <w:rFonts w:ascii="Arial" w:hAnsi="Arial" w:cs="Arial"/>
        </w:rPr>
      </w:pPr>
      <w:r w:rsidRPr="00900D69">
        <w:rPr>
          <w:rFonts w:ascii="Arial" w:hAnsi="Arial" w:cs="Arial"/>
        </w:rPr>
        <w:t xml:space="preserve">Příloha č. </w:t>
      </w:r>
      <w:r w:rsidR="00EB7BC9" w:rsidRPr="00900D69">
        <w:rPr>
          <w:rFonts w:ascii="Arial" w:hAnsi="Arial" w:cs="Arial"/>
        </w:rPr>
        <w:t>6</w:t>
      </w:r>
      <w:r w:rsidRPr="00900D69">
        <w:rPr>
          <w:rFonts w:ascii="Arial" w:hAnsi="Arial" w:cs="Arial"/>
        </w:rPr>
        <w:t xml:space="preserve"> - </w:t>
      </w:r>
      <w:r w:rsidR="00900D69" w:rsidRPr="00900D69">
        <w:rPr>
          <w:rFonts w:ascii="Arial" w:hAnsi="Arial" w:cs="Arial"/>
        </w:rPr>
        <w:t>Manuál energetického managementu města Slavkov u Brna</w:t>
      </w:r>
    </w:p>
    <w:p w14:paraId="2BFA3C18" w14:textId="76D2CF9F" w:rsidR="00FC12DC" w:rsidRPr="00FC12DC" w:rsidRDefault="00FC12DC" w:rsidP="00FC12DC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rPr>
          <w:rFonts w:ascii="Arial" w:hAnsi="Arial" w:cs="Arial"/>
        </w:rPr>
      </w:pPr>
      <w:r w:rsidRPr="00FC12DC">
        <w:rPr>
          <w:rFonts w:ascii="Arial" w:hAnsi="Arial" w:cs="Arial"/>
        </w:rPr>
        <w:t xml:space="preserve">Příloha č. 7 - Příručka uživatele komoditního portálu </w:t>
      </w:r>
      <w:proofErr w:type="spellStart"/>
      <w:r w:rsidRPr="00FC12DC">
        <w:rPr>
          <w:rFonts w:ascii="Arial" w:hAnsi="Arial" w:cs="Arial"/>
        </w:rPr>
        <w:t>EnergyBroker</w:t>
      </w:r>
      <w:proofErr w:type="spellEnd"/>
      <w:r>
        <w:rPr>
          <w:rFonts w:ascii="Arial" w:hAnsi="Arial" w:cs="Arial"/>
        </w:rPr>
        <w:t xml:space="preserve"> (*.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)</w:t>
      </w:r>
    </w:p>
    <w:p w14:paraId="035523E7" w14:textId="77777777" w:rsidR="00900D69" w:rsidRPr="00900D69" w:rsidRDefault="00900D69" w:rsidP="00900D69">
      <w:pPr>
        <w:pStyle w:val="Odstavecseseznamem"/>
        <w:spacing w:after="40" w:line="240" w:lineRule="auto"/>
        <w:ind w:left="1134"/>
        <w:rPr>
          <w:rFonts w:ascii="Arial" w:hAnsi="Arial" w:cs="Arial"/>
        </w:rPr>
      </w:pPr>
    </w:p>
    <w:p w14:paraId="1E491C7F" w14:textId="0B145909" w:rsidR="00B0194F" w:rsidRPr="00D456BF" w:rsidRDefault="00B0194F" w:rsidP="0020758E">
      <w:pPr>
        <w:pStyle w:val="Odstavecseseznamem"/>
        <w:numPr>
          <w:ilvl w:val="0"/>
          <w:numId w:val="2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D456BF">
        <w:rPr>
          <w:rFonts w:ascii="Arial" w:hAnsi="Arial" w:cs="Arial"/>
        </w:rPr>
        <w:t>Tato Pravidl</w:t>
      </w:r>
      <w:r>
        <w:rPr>
          <w:rFonts w:ascii="Arial" w:hAnsi="Arial" w:cs="Arial"/>
        </w:rPr>
        <w:t>a nabývají platnosti</w:t>
      </w:r>
      <w:r w:rsidRPr="00D45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účinnosti </w:t>
      </w:r>
      <w:r w:rsidRPr="00D456BF">
        <w:rPr>
          <w:rFonts w:ascii="Arial" w:hAnsi="Arial" w:cs="Arial"/>
        </w:rPr>
        <w:t xml:space="preserve">dnem schválení Radou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>.</w:t>
      </w:r>
    </w:p>
    <w:p w14:paraId="75D705A8" w14:textId="26A85ADB" w:rsidR="00B0194F" w:rsidRDefault="00B0194F" w:rsidP="0020758E">
      <w:pPr>
        <w:pStyle w:val="Odstavecseseznamem"/>
        <w:numPr>
          <w:ilvl w:val="0"/>
          <w:numId w:val="2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D456BF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P</w:t>
      </w:r>
      <w:r w:rsidRPr="00D456BF">
        <w:rPr>
          <w:rFonts w:ascii="Arial" w:hAnsi="Arial" w:cs="Arial"/>
        </w:rPr>
        <w:t xml:space="preserve">ravidla byla projednána na jednání Rady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D456BF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>……</w:t>
      </w:r>
      <w:r w:rsidRPr="00D456BF">
        <w:rPr>
          <w:rFonts w:ascii="Arial" w:hAnsi="Arial" w:cs="Arial"/>
        </w:rPr>
        <w:t xml:space="preserve"> a schválena usnesením č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D456BF">
        <w:rPr>
          <w:rFonts w:ascii="Arial" w:hAnsi="Arial" w:cs="Arial"/>
        </w:rPr>
        <w:t xml:space="preserve"> .</w:t>
      </w:r>
    </w:p>
    <w:p w14:paraId="5500EFD9" w14:textId="77777777" w:rsidR="00B0194F" w:rsidRDefault="00B0194F" w:rsidP="00B0194F">
      <w:pPr>
        <w:pStyle w:val="Odstavecseseznamem"/>
        <w:spacing w:line="360" w:lineRule="auto"/>
        <w:ind w:left="714"/>
        <w:jc w:val="both"/>
        <w:rPr>
          <w:rFonts w:ascii="Arial" w:hAnsi="Arial" w:cs="Arial"/>
        </w:rPr>
      </w:pPr>
    </w:p>
    <w:p w14:paraId="282755FA" w14:textId="77777777" w:rsidR="007D2B5D" w:rsidRDefault="007D2B5D" w:rsidP="00B0194F">
      <w:pPr>
        <w:pStyle w:val="Zkladntext"/>
        <w:ind w:firstLine="357"/>
        <w:rPr>
          <w:rFonts w:ascii="Arial" w:hAnsi="Arial" w:cs="Arial"/>
          <w:sz w:val="22"/>
        </w:rPr>
      </w:pPr>
    </w:p>
    <w:p w14:paraId="081A284C" w14:textId="77777777" w:rsidR="007D2B5D" w:rsidRDefault="007D2B5D" w:rsidP="00B0194F">
      <w:pPr>
        <w:pStyle w:val="Zkladntext"/>
        <w:ind w:firstLine="357"/>
        <w:rPr>
          <w:rFonts w:ascii="Arial" w:hAnsi="Arial" w:cs="Arial"/>
          <w:sz w:val="22"/>
        </w:rPr>
      </w:pPr>
    </w:p>
    <w:p w14:paraId="1FFE2E60" w14:textId="23B239F5" w:rsidR="00B0194F" w:rsidRDefault="00B0194F" w:rsidP="00B0194F">
      <w:pPr>
        <w:pStyle w:val="Zkladntext"/>
        <w:ind w:firstLine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121E09">
        <w:rPr>
          <w:rFonts w:ascii="Arial" w:hAnsi="Arial" w:cs="Arial"/>
          <w:sz w:val="22"/>
        </w:rPr>
        <w:t>e</w:t>
      </w:r>
      <w:r w:rsidR="00B871A0">
        <w:rPr>
          <w:rFonts w:ascii="Arial" w:hAnsi="Arial" w:cs="Arial"/>
          <w:sz w:val="22"/>
        </w:rPr>
        <w:t> Slavkově u Brna</w:t>
      </w:r>
      <w:r>
        <w:rPr>
          <w:rFonts w:ascii="Arial" w:hAnsi="Arial" w:cs="Arial"/>
          <w:sz w:val="22"/>
        </w:rPr>
        <w:t xml:space="preserve">, dne </w:t>
      </w:r>
      <w:proofErr w:type="spellStart"/>
      <w:r>
        <w:rPr>
          <w:rFonts w:ascii="Arial" w:hAnsi="Arial" w:cs="Arial"/>
          <w:sz w:val="22"/>
        </w:rPr>
        <w:t>xx.</w:t>
      </w:r>
      <w:proofErr w:type="gramStart"/>
      <w:r>
        <w:rPr>
          <w:rFonts w:ascii="Arial" w:hAnsi="Arial" w:cs="Arial"/>
          <w:sz w:val="22"/>
        </w:rPr>
        <w:t>xx.xxxx</w:t>
      </w:r>
      <w:proofErr w:type="spellEnd"/>
      <w:proofErr w:type="gramEnd"/>
    </w:p>
    <w:p w14:paraId="7545EAD8" w14:textId="77777777" w:rsidR="00B0194F" w:rsidRDefault="00B0194F" w:rsidP="00B0194F">
      <w:pPr>
        <w:pStyle w:val="Zkladntext"/>
        <w:ind w:left="5580"/>
        <w:jc w:val="center"/>
        <w:rPr>
          <w:rFonts w:ascii="Arial" w:hAnsi="Arial" w:cs="Arial"/>
          <w:sz w:val="22"/>
        </w:rPr>
      </w:pPr>
    </w:p>
    <w:p w14:paraId="164F55BC" w14:textId="77777777" w:rsidR="00B0194F" w:rsidRDefault="00B0194F" w:rsidP="00B0194F">
      <w:pPr>
        <w:pStyle w:val="Zkladntext"/>
        <w:ind w:left="5580"/>
        <w:jc w:val="center"/>
        <w:rPr>
          <w:rFonts w:ascii="Arial" w:hAnsi="Arial" w:cs="Arial"/>
          <w:sz w:val="22"/>
        </w:rPr>
      </w:pPr>
    </w:p>
    <w:p w14:paraId="7C98CB1C" w14:textId="77777777" w:rsidR="00B0194F" w:rsidRDefault="00B0194F" w:rsidP="00B0194F">
      <w:pPr>
        <w:pStyle w:val="Zkladntext"/>
        <w:ind w:left="5580"/>
        <w:jc w:val="center"/>
        <w:rPr>
          <w:rFonts w:ascii="Arial" w:hAnsi="Arial" w:cs="Arial"/>
          <w:sz w:val="22"/>
        </w:rPr>
      </w:pPr>
    </w:p>
    <w:p w14:paraId="0CB4EBC2" w14:textId="77777777" w:rsidR="00B0194F" w:rsidRDefault="00B0194F" w:rsidP="00B0194F">
      <w:pPr>
        <w:pStyle w:val="Zkladntext"/>
        <w:ind w:left="5580"/>
        <w:jc w:val="center"/>
        <w:rPr>
          <w:rFonts w:ascii="Arial" w:hAnsi="Arial" w:cs="Arial"/>
          <w:sz w:val="22"/>
        </w:rPr>
      </w:pPr>
    </w:p>
    <w:p w14:paraId="13C52B40" w14:textId="77777777" w:rsidR="00B0194F" w:rsidRDefault="00B0194F" w:rsidP="00B0194F">
      <w:pPr>
        <w:pStyle w:val="Zkladntext"/>
        <w:ind w:left="5580"/>
        <w:jc w:val="center"/>
        <w:rPr>
          <w:rFonts w:ascii="Arial" w:hAnsi="Arial" w:cs="Arial"/>
          <w:sz w:val="22"/>
        </w:rPr>
      </w:pPr>
    </w:p>
    <w:p w14:paraId="65847D99" w14:textId="77777777" w:rsidR="00E94E79" w:rsidRDefault="00E94E79">
      <w:pPr>
        <w:rPr>
          <w:rFonts w:ascii="Arial" w:hAnsi="Arial" w:cs="Arial"/>
        </w:rPr>
        <w:sectPr w:rsidR="00E94E79" w:rsidSect="003B76D4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 w:chapStyle="1"/>
          <w:cols w:space="708"/>
          <w:titlePg/>
          <w:docGrid w:linePitch="360"/>
        </w:sectPr>
      </w:pPr>
    </w:p>
    <w:p w14:paraId="0243AA5A" w14:textId="3315CC3B" w:rsidR="00E94E79" w:rsidRDefault="00E94E79" w:rsidP="00E94E79">
      <w:pPr>
        <w:rPr>
          <w:rFonts w:ascii="Arial" w:hAnsi="Arial" w:cs="Arial"/>
          <w:b/>
        </w:rPr>
      </w:pPr>
      <w:r w:rsidRPr="0086607D">
        <w:rPr>
          <w:rFonts w:ascii="Arial" w:hAnsi="Arial" w:cs="Arial"/>
          <w:b/>
        </w:rPr>
        <w:lastRenderedPageBreak/>
        <w:t>Příloha č. 1</w:t>
      </w:r>
      <w:r>
        <w:rPr>
          <w:rFonts w:ascii="Arial" w:hAnsi="Arial" w:cs="Arial"/>
          <w:b/>
        </w:rPr>
        <w:t xml:space="preserve"> </w:t>
      </w:r>
      <w:r w:rsidR="00EB7BC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Vzor registru akčních plánů</w:t>
      </w:r>
    </w:p>
    <w:p w14:paraId="78EAE894" w14:textId="77777777" w:rsidR="00E94E79" w:rsidRPr="00FF1BB3" w:rsidRDefault="00E94E79" w:rsidP="00E94E79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1842"/>
        <w:gridCol w:w="1701"/>
        <w:gridCol w:w="1843"/>
        <w:gridCol w:w="1701"/>
        <w:gridCol w:w="1381"/>
      </w:tblGrid>
      <w:tr w:rsidR="00E94E79" w:rsidRPr="00FF1BB3" w14:paraId="478794AC" w14:textId="77777777" w:rsidTr="00616A35">
        <w:trPr>
          <w:trHeight w:val="1009"/>
        </w:trPr>
        <w:tc>
          <w:tcPr>
            <w:tcW w:w="2830" w:type="dxa"/>
            <w:vAlign w:val="center"/>
          </w:tcPr>
          <w:p w14:paraId="66E96436" w14:textId="77777777" w:rsidR="00E94E79" w:rsidRPr="00FF1BB3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F1BB3">
              <w:rPr>
                <w:rFonts w:ascii="Arial" w:hAnsi="Arial" w:cs="Arial"/>
                <w:b/>
                <w:sz w:val="32"/>
                <w:szCs w:val="32"/>
              </w:rPr>
              <w:t xml:space="preserve">Akční plán </w:t>
            </w:r>
            <w:proofErr w:type="spellStart"/>
            <w:r w:rsidRPr="00FF1BB3">
              <w:rPr>
                <w:rFonts w:ascii="Arial" w:hAnsi="Arial" w:cs="Arial"/>
                <w:b/>
                <w:sz w:val="32"/>
                <w:szCs w:val="32"/>
              </w:rPr>
              <w:t>EnMS</w:t>
            </w:r>
            <w:proofErr w:type="spellEnd"/>
          </w:p>
        </w:tc>
        <w:tc>
          <w:tcPr>
            <w:tcW w:w="11162" w:type="dxa"/>
            <w:gridSpan w:val="6"/>
          </w:tcPr>
          <w:p w14:paraId="22B6527F" w14:textId="77777777" w:rsidR="00E94E79" w:rsidRPr="00FF1BB3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94E79" w14:paraId="6D1B3BB2" w14:textId="77777777" w:rsidTr="00616A35">
        <w:trPr>
          <w:trHeight w:val="1122"/>
        </w:trPr>
        <w:tc>
          <w:tcPr>
            <w:tcW w:w="2830" w:type="dxa"/>
            <w:vAlign w:val="center"/>
          </w:tcPr>
          <w:p w14:paraId="375F6FB7" w14:textId="2B19E8CF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A26">
              <w:rPr>
                <w:rFonts w:ascii="Arial" w:hAnsi="Arial" w:cs="Arial"/>
                <w:sz w:val="16"/>
                <w:szCs w:val="16"/>
              </w:rPr>
              <w:t>Odpovědnost</w:t>
            </w:r>
            <w:r w:rsidR="00EC12A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C12A9" w:rsidRPr="00EC12A9">
              <w:rPr>
                <w:rFonts w:ascii="Arial" w:hAnsi="Arial" w:cs="Arial"/>
                <w:i/>
                <w:sz w:val="16"/>
                <w:szCs w:val="16"/>
              </w:rPr>
              <w:t>Jméno a příjmení</w:t>
            </w:r>
          </w:p>
          <w:p w14:paraId="634D822A" w14:textId="4550DC51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A26">
              <w:rPr>
                <w:rFonts w:ascii="Arial" w:hAnsi="Arial" w:cs="Arial"/>
                <w:sz w:val="16"/>
                <w:szCs w:val="16"/>
              </w:rPr>
              <w:t>Energetický mana</w:t>
            </w:r>
            <w:r w:rsidR="00FA4B75">
              <w:rPr>
                <w:rFonts w:ascii="Arial" w:hAnsi="Arial" w:cs="Arial"/>
                <w:sz w:val="16"/>
                <w:szCs w:val="16"/>
              </w:rPr>
              <w:t>ž</w:t>
            </w:r>
            <w:r w:rsidRPr="00C63A26"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2694" w:type="dxa"/>
            <w:vAlign w:val="center"/>
          </w:tcPr>
          <w:p w14:paraId="2F87786D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7B23A80A" w14:textId="076640E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A26">
              <w:rPr>
                <w:rFonts w:ascii="Arial" w:hAnsi="Arial" w:cs="Arial"/>
                <w:sz w:val="16"/>
                <w:szCs w:val="16"/>
              </w:rPr>
              <w:t>Schválil</w:t>
            </w:r>
            <w:r w:rsidR="003B76D4">
              <w:rPr>
                <w:rFonts w:ascii="Arial" w:hAnsi="Arial" w:cs="Arial"/>
                <w:sz w:val="16"/>
                <w:szCs w:val="16"/>
              </w:rPr>
              <w:t xml:space="preserve">a Rada </w:t>
            </w:r>
            <w:r w:rsidR="00171150">
              <w:rPr>
                <w:rFonts w:ascii="Arial" w:hAnsi="Arial" w:cs="Arial"/>
                <w:sz w:val="16"/>
                <w:szCs w:val="16"/>
              </w:rPr>
              <w:t>města</w:t>
            </w:r>
            <w:r w:rsidR="00CA4F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71A0">
              <w:rPr>
                <w:rFonts w:ascii="Arial" w:hAnsi="Arial" w:cs="Arial"/>
                <w:sz w:val="16"/>
                <w:szCs w:val="16"/>
              </w:rPr>
              <w:t>Slavkov u Brna</w:t>
            </w:r>
            <w:r w:rsidR="003B76D4">
              <w:rPr>
                <w:rFonts w:ascii="Arial" w:hAnsi="Arial" w:cs="Arial"/>
                <w:sz w:val="16"/>
                <w:szCs w:val="16"/>
              </w:rPr>
              <w:t xml:space="preserve"> usnesením č.</w:t>
            </w:r>
            <w:r w:rsidRPr="00C63A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vAlign w:val="center"/>
          </w:tcPr>
          <w:p w14:paraId="21F27B8D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6E7A83B2" w14:textId="22A28AC7" w:rsidR="00E94E79" w:rsidRPr="00C63A26" w:rsidRDefault="00E94E79" w:rsidP="00EC12A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A26">
              <w:rPr>
                <w:rFonts w:ascii="Arial" w:hAnsi="Arial" w:cs="Arial"/>
                <w:sz w:val="16"/>
                <w:szCs w:val="16"/>
              </w:rPr>
              <w:t xml:space="preserve">Platnost od: </w:t>
            </w:r>
            <w:proofErr w:type="spellStart"/>
            <w:r w:rsidR="00EC12A9">
              <w:rPr>
                <w:rFonts w:ascii="Arial" w:hAnsi="Arial" w:cs="Arial"/>
                <w:sz w:val="16"/>
                <w:szCs w:val="16"/>
              </w:rPr>
              <w:t>xx</w:t>
            </w:r>
            <w:proofErr w:type="spellEnd"/>
            <w:r w:rsidR="00EC12A9">
              <w:rPr>
                <w:rFonts w:ascii="Arial" w:hAnsi="Arial" w:cs="Arial"/>
                <w:sz w:val="16"/>
                <w:szCs w:val="16"/>
              </w:rPr>
              <w:t>. X. 20</w:t>
            </w:r>
            <w:r w:rsidR="00C715AE">
              <w:rPr>
                <w:rFonts w:ascii="Arial" w:hAnsi="Arial" w:cs="Arial"/>
                <w:sz w:val="16"/>
                <w:szCs w:val="16"/>
              </w:rPr>
              <w:t>xx</w:t>
            </w:r>
          </w:p>
        </w:tc>
      </w:tr>
      <w:tr w:rsidR="00E94E79" w14:paraId="1AF7B0DA" w14:textId="77777777" w:rsidTr="00616A35">
        <w:tc>
          <w:tcPr>
            <w:tcW w:w="2830" w:type="dxa"/>
            <w:vAlign w:val="center"/>
          </w:tcPr>
          <w:p w14:paraId="48CE1B91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3A26">
              <w:rPr>
                <w:rFonts w:ascii="Arial" w:hAnsi="Arial" w:cs="Arial"/>
                <w:b/>
                <w:sz w:val="16"/>
                <w:szCs w:val="16"/>
              </w:rPr>
              <w:t>Název aktivity</w:t>
            </w:r>
          </w:p>
          <w:p w14:paraId="260465EA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1C68C7D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3A26">
              <w:rPr>
                <w:rFonts w:ascii="Arial" w:hAnsi="Arial" w:cs="Arial"/>
                <w:b/>
                <w:sz w:val="16"/>
                <w:szCs w:val="16"/>
              </w:rPr>
              <w:t>Popis aktivity</w:t>
            </w:r>
          </w:p>
        </w:tc>
        <w:tc>
          <w:tcPr>
            <w:tcW w:w="1842" w:type="dxa"/>
            <w:vAlign w:val="center"/>
          </w:tcPr>
          <w:p w14:paraId="09086005" w14:textId="77777777" w:rsidR="00E94E79" w:rsidRPr="00C63A26" w:rsidRDefault="00E94E79" w:rsidP="00616A3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A26">
              <w:rPr>
                <w:rFonts w:ascii="Arial" w:hAnsi="Arial" w:cs="Arial"/>
                <w:b/>
                <w:sz w:val="16"/>
                <w:szCs w:val="16"/>
              </w:rPr>
              <w:t>Cílová hodnota (která má být dosažena)</w:t>
            </w:r>
          </w:p>
        </w:tc>
        <w:tc>
          <w:tcPr>
            <w:tcW w:w="1701" w:type="dxa"/>
            <w:vAlign w:val="center"/>
          </w:tcPr>
          <w:p w14:paraId="215853AB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3A26">
              <w:rPr>
                <w:rFonts w:ascii="Arial" w:hAnsi="Arial" w:cs="Arial"/>
                <w:b/>
                <w:sz w:val="16"/>
                <w:szCs w:val="16"/>
              </w:rPr>
              <w:t>Odpovědná osoba</w:t>
            </w:r>
          </w:p>
        </w:tc>
        <w:tc>
          <w:tcPr>
            <w:tcW w:w="1843" w:type="dxa"/>
            <w:vAlign w:val="center"/>
          </w:tcPr>
          <w:p w14:paraId="548E9545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3A26">
              <w:rPr>
                <w:rFonts w:ascii="Arial" w:hAnsi="Arial" w:cs="Arial"/>
                <w:b/>
                <w:sz w:val="16"/>
                <w:szCs w:val="16"/>
              </w:rPr>
              <w:t>Termín realizace</w:t>
            </w:r>
          </w:p>
        </w:tc>
        <w:tc>
          <w:tcPr>
            <w:tcW w:w="1701" w:type="dxa"/>
            <w:vAlign w:val="center"/>
          </w:tcPr>
          <w:p w14:paraId="7D016336" w14:textId="77777777" w:rsidR="00E94E79" w:rsidRPr="00C63A26" w:rsidRDefault="00E94E79" w:rsidP="00616A3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A26">
              <w:rPr>
                <w:rFonts w:ascii="Arial" w:hAnsi="Arial" w:cs="Arial"/>
                <w:b/>
                <w:sz w:val="16"/>
                <w:szCs w:val="16"/>
              </w:rPr>
              <w:t>Potřebné prostředky</w:t>
            </w:r>
          </w:p>
        </w:tc>
        <w:tc>
          <w:tcPr>
            <w:tcW w:w="1381" w:type="dxa"/>
            <w:vAlign w:val="center"/>
          </w:tcPr>
          <w:p w14:paraId="39480514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3A26">
              <w:rPr>
                <w:rFonts w:ascii="Arial" w:hAnsi="Arial" w:cs="Arial"/>
                <w:b/>
                <w:sz w:val="16"/>
                <w:szCs w:val="16"/>
              </w:rPr>
              <w:t>Vyhodnocení</w:t>
            </w:r>
          </w:p>
        </w:tc>
      </w:tr>
      <w:tr w:rsidR="00E94E79" w14:paraId="45F20B4D" w14:textId="77777777" w:rsidTr="00616A35">
        <w:trPr>
          <w:trHeight w:val="4168"/>
        </w:trPr>
        <w:tc>
          <w:tcPr>
            <w:tcW w:w="2830" w:type="dxa"/>
          </w:tcPr>
          <w:p w14:paraId="2B4853D8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A26">
              <w:rPr>
                <w:rFonts w:ascii="Arial" w:hAnsi="Arial" w:cs="Arial"/>
                <w:sz w:val="16"/>
                <w:szCs w:val="16"/>
              </w:rPr>
              <w:t>Výměna oken školských objektů</w:t>
            </w:r>
          </w:p>
        </w:tc>
        <w:tc>
          <w:tcPr>
            <w:tcW w:w="2694" w:type="dxa"/>
          </w:tcPr>
          <w:p w14:paraId="10C5453C" w14:textId="77777777" w:rsidR="00E94E79" w:rsidRPr="00D33ADE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3ADE">
              <w:rPr>
                <w:rFonts w:ascii="Arial" w:hAnsi="Arial" w:cs="Arial"/>
                <w:sz w:val="16"/>
                <w:szCs w:val="16"/>
              </w:rPr>
              <w:t>V 15 PO školského typu proběhne výměna starých oken s vyšší tepelnou ztrátou za nová moderní okna s izolačním zasklením</w:t>
            </w:r>
          </w:p>
        </w:tc>
        <w:tc>
          <w:tcPr>
            <w:tcW w:w="1842" w:type="dxa"/>
          </w:tcPr>
          <w:p w14:paraId="7AFDD860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62C2F3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DDC9A8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8E02BB" w14:textId="77777777" w:rsidR="00E94E79" w:rsidRPr="00C63A26" w:rsidRDefault="00E94E79" w:rsidP="00616A3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A26">
              <w:rPr>
                <w:rFonts w:ascii="Arial" w:hAnsi="Arial" w:cs="Arial"/>
                <w:sz w:val="16"/>
                <w:szCs w:val="16"/>
              </w:rPr>
              <w:t>XX mil. Kč</w:t>
            </w:r>
          </w:p>
        </w:tc>
        <w:tc>
          <w:tcPr>
            <w:tcW w:w="1381" w:type="dxa"/>
          </w:tcPr>
          <w:p w14:paraId="300B8B76" w14:textId="77777777" w:rsidR="00E94E79" w:rsidRPr="00C63A26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1A87637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  <w:sectPr w:rsidR="00E94E79" w:rsidSect="0086607D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66CC15BD" w14:textId="6648CD32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2 </w:t>
      </w:r>
      <w:r w:rsidR="00EB7BC9">
        <w:rPr>
          <w:rFonts w:ascii="Arial" w:hAnsi="Arial" w:cs="Arial"/>
          <w:b/>
        </w:rPr>
        <w:t xml:space="preserve">- </w:t>
      </w:r>
      <w:r w:rsidR="00EB7BC9" w:rsidRPr="004F2B55">
        <w:rPr>
          <w:rFonts w:ascii="Arial" w:hAnsi="Arial" w:cs="Arial"/>
          <w:b/>
        </w:rPr>
        <w:t xml:space="preserve">Přezkoumání </w:t>
      </w:r>
      <w:proofErr w:type="spellStart"/>
      <w:r w:rsidR="00EB7BC9" w:rsidRPr="004F2B55">
        <w:rPr>
          <w:rFonts w:ascii="Arial" w:hAnsi="Arial" w:cs="Arial"/>
          <w:b/>
        </w:rPr>
        <w:t>EnMS</w:t>
      </w:r>
      <w:proofErr w:type="spellEnd"/>
      <w:r w:rsidR="00EB7BC9" w:rsidDel="006B61A2">
        <w:rPr>
          <w:rFonts w:ascii="Arial" w:hAnsi="Arial" w:cs="Arial"/>
          <w:b/>
        </w:rPr>
        <w:t xml:space="preserve"> </w:t>
      </w:r>
    </w:p>
    <w:p w14:paraId="3E6AD3F2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  <w:sz w:val="52"/>
          <w:szCs w:val="52"/>
        </w:rPr>
      </w:pPr>
      <w:r w:rsidRPr="00D33ADE">
        <w:rPr>
          <w:rFonts w:ascii="Arial" w:hAnsi="Arial" w:cs="Arial"/>
          <w:b/>
          <w:sz w:val="52"/>
          <w:szCs w:val="52"/>
        </w:rPr>
        <w:t xml:space="preserve">PŘEZKOUMÁNÍ   </w:t>
      </w:r>
      <w:proofErr w:type="spellStart"/>
      <w:r w:rsidRPr="00D33ADE">
        <w:rPr>
          <w:rFonts w:ascii="Arial" w:hAnsi="Arial" w:cs="Arial"/>
          <w:b/>
          <w:sz w:val="52"/>
          <w:szCs w:val="52"/>
        </w:rPr>
        <w:t>EnMS</w:t>
      </w:r>
      <w:proofErr w:type="spellEnd"/>
    </w:p>
    <w:p w14:paraId="2351AE0D" w14:textId="77777777" w:rsidR="00E94E79" w:rsidRDefault="00E94E79" w:rsidP="00E94E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Konané dne:</w:t>
      </w:r>
    </w:p>
    <w:p w14:paraId="0F8EF8F9" w14:textId="77777777" w:rsidR="00E94E79" w:rsidRDefault="00E94E79" w:rsidP="00E94E7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Přezkoumávané období: XXXX</w:t>
      </w:r>
    </w:p>
    <w:p w14:paraId="7AF23089" w14:textId="11F4E83C" w:rsidR="00E94E79" w:rsidRPr="00445D98" w:rsidRDefault="00E25FD6" w:rsidP="00E94E7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</w:t>
      </w:r>
    </w:p>
    <w:p w14:paraId="383CEDEF" w14:textId="4B1E48CD" w:rsidR="00E94E79" w:rsidRPr="00445D98" w:rsidRDefault="004E723B" w:rsidP="00E94E79">
      <w:pPr>
        <w:pStyle w:val="Obsah2"/>
        <w:tabs>
          <w:tab w:val="left" w:pos="660"/>
          <w:tab w:val="right" w:leader="dot" w:pos="9062"/>
        </w:tabs>
        <w:rPr>
          <w:rFonts w:ascii="Arial" w:hAnsi="Arial" w:cs="Arial"/>
          <w:noProof/>
        </w:rPr>
      </w:pPr>
      <w:hyperlink w:anchor="_Toc527363208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A.</w:t>
        </w:r>
        <w:r w:rsidR="00E94E79" w:rsidRPr="00445D98">
          <w:rPr>
            <w:rFonts w:ascii="Arial" w:hAnsi="Arial" w:cs="Arial"/>
            <w:noProof/>
          </w:rPr>
          <w:tab/>
        </w:r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Přehled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_Toc527363208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15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1480AE89" w14:textId="2C552CFE" w:rsidR="00E94E79" w:rsidRPr="00445D98" w:rsidRDefault="004E723B" w:rsidP="00E94E79">
      <w:pPr>
        <w:pStyle w:val="Obsah3"/>
        <w:tabs>
          <w:tab w:val="right" w:leader="dot" w:pos="9062"/>
        </w:tabs>
        <w:rPr>
          <w:rFonts w:ascii="Arial" w:hAnsi="Arial" w:cs="Arial"/>
          <w:noProof/>
        </w:rPr>
      </w:pPr>
      <w:hyperlink w:anchor="_Toc527363209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A.1 Podstatné události minulého období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_Toc527363209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15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27B486E7" w14:textId="0CB3BA39" w:rsidR="00E94E79" w:rsidRPr="00445D98" w:rsidRDefault="004E723B" w:rsidP="00E94E79">
      <w:pPr>
        <w:pStyle w:val="Obsah3"/>
        <w:tabs>
          <w:tab w:val="right" w:leader="dot" w:pos="9062"/>
        </w:tabs>
        <w:rPr>
          <w:rFonts w:ascii="Arial" w:hAnsi="Arial" w:cs="Arial"/>
          <w:noProof/>
        </w:rPr>
      </w:pPr>
      <w:hyperlink w:anchor="_Toc527363210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A.2 Opatření plynoucí z předchozích přezkoumání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_Toc527363210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15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53A80A2F" w14:textId="09CFFCD8" w:rsidR="00E94E79" w:rsidRPr="00445D98" w:rsidRDefault="004E723B" w:rsidP="00E94E79">
      <w:pPr>
        <w:pStyle w:val="Obsah2"/>
        <w:tabs>
          <w:tab w:val="left" w:pos="660"/>
          <w:tab w:val="right" w:leader="dot" w:pos="9062"/>
        </w:tabs>
        <w:rPr>
          <w:rFonts w:ascii="Arial" w:hAnsi="Arial" w:cs="Arial"/>
          <w:noProof/>
        </w:rPr>
      </w:pPr>
      <w:hyperlink w:anchor="_Toc527363211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B.</w:t>
        </w:r>
        <w:r w:rsidR="00E94E79" w:rsidRPr="00445D98">
          <w:rPr>
            <w:rFonts w:ascii="Arial" w:hAnsi="Arial" w:cs="Arial"/>
            <w:noProof/>
          </w:rPr>
          <w:tab/>
        </w:r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Energetická politika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_Toc527363211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15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709B84BD" w14:textId="6F248D75" w:rsidR="00E94E79" w:rsidRPr="00445D98" w:rsidRDefault="004E723B" w:rsidP="00E94E79">
      <w:pPr>
        <w:pStyle w:val="Obsah2"/>
        <w:tabs>
          <w:tab w:val="left" w:pos="660"/>
          <w:tab w:val="right" w:leader="dot" w:pos="9062"/>
        </w:tabs>
        <w:rPr>
          <w:rFonts w:ascii="Arial" w:hAnsi="Arial" w:cs="Arial"/>
          <w:noProof/>
        </w:rPr>
      </w:pPr>
      <w:hyperlink w:anchor="_Toc527363212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C.</w:t>
        </w:r>
        <w:r w:rsidR="00E94E79" w:rsidRPr="00445D98">
          <w:rPr>
            <w:rFonts w:ascii="Arial" w:hAnsi="Arial" w:cs="Arial"/>
            <w:noProof/>
          </w:rPr>
          <w:tab/>
        </w:r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Energetické cíle, cílové hodnoty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_Toc527363212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15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1940346F" w14:textId="6C725A28" w:rsidR="00E94E79" w:rsidRPr="00445D98" w:rsidRDefault="004E723B" w:rsidP="00E94E79">
      <w:pPr>
        <w:pStyle w:val="Obsah3"/>
        <w:tabs>
          <w:tab w:val="right" w:leader="dot" w:pos="9062"/>
        </w:tabs>
        <w:rPr>
          <w:rFonts w:ascii="Arial" w:hAnsi="Arial" w:cs="Arial"/>
          <w:noProof/>
        </w:rPr>
      </w:pPr>
      <w:hyperlink w:anchor="_Toc527363213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C.1 Energetické cíle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_Toc527363213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15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4F283DD8" w14:textId="786BABBB" w:rsidR="00E94E79" w:rsidRPr="00445D98" w:rsidRDefault="004E723B" w:rsidP="00E94E79">
      <w:pPr>
        <w:pStyle w:val="Obsah3"/>
        <w:tabs>
          <w:tab w:val="right" w:leader="dot" w:pos="9062"/>
        </w:tabs>
        <w:rPr>
          <w:rFonts w:ascii="Arial" w:hAnsi="Arial" w:cs="Arial"/>
          <w:noProof/>
        </w:rPr>
      </w:pPr>
      <w:hyperlink w:anchor="_Toc527363214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C.2 Cílové hodnoty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_Toc527363214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15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55D97829" w14:textId="2E608491" w:rsidR="00E94E79" w:rsidRPr="00445D98" w:rsidRDefault="004E723B" w:rsidP="00E94E79">
      <w:pPr>
        <w:pStyle w:val="Obsah2"/>
        <w:tabs>
          <w:tab w:val="left" w:pos="660"/>
          <w:tab w:val="right" w:leader="dot" w:pos="9062"/>
        </w:tabs>
        <w:rPr>
          <w:rFonts w:ascii="Arial" w:hAnsi="Arial" w:cs="Arial"/>
          <w:noProof/>
        </w:rPr>
      </w:pPr>
      <w:hyperlink w:anchor="_Toc527363215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D.</w:t>
        </w:r>
        <w:r w:rsidR="00E94E79" w:rsidRPr="00445D98">
          <w:rPr>
            <w:rFonts w:ascii="Arial" w:hAnsi="Arial" w:cs="Arial"/>
            <w:noProof/>
          </w:rPr>
          <w:tab/>
        </w:r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Neustálé zlepšování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_Toc527363215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16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12E39DEE" w14:textId="3E71324F" w:rsidR="00E94E79" w:rsidRPr="00445D98" w:rsidRDefault="004E723B" w:rsidP="00E94E79">
      <w:pPr>
        <w:pStyle w:val="Obsah3"/>
        <w:tabs>
          <w:tab w:val="right" w:leader="dot" w:pos="9062"/>
        </w:tabs>
        <w:rPr>
          <w:rFonts w:ascii="Arial" w:hAnsi="Arial" w:cs="Arial"/>
          <w:noProof/>
        </w:rPr>
      </w:pPr>
      <w:hyperlink w:anchor="_Toc527363216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D.1 Interní audity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_Toc527363216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16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412E6F8E" w14:textId="03209C07" w:rsidR="00E94E79" w:rsidRPr="00445D98" w:rsidRDefault="004E723B" w:rsidP="00E94E79">
      <w:pPr>
        <w:pStyle w:val="Obsah3"/>
        <w:tabs>
          <w:tab w:val="right" w:leader="dot" w:pos="9062"/>
        </w:tabs>
        <w:rPr>
          <w:rFonts w:ascii="Arial" w:hAnsi="Arial" w:cs="Arial"/>
          <w:noProof/>
        </w:rPr>
      </w:pPr>
      <w:hyperlink w:anchor="_Toc527363217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D.3 Další doporučení ke zlepšování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_Toc527363217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16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2D7A67FD" w14:textId="624D9047" w:rsidR="00E94E79" w:rsidRPr="00445D98" w:rsidRDefault="004E723B" w:rsidP="00E94E79">
      <w:pPr>
        <w:pStyle w:val="Obsah2"/>
        <w:tabs>
          <w:tab w:val="left" w:pos="660"/>
          <w:tab w:val="right" w:leader="dot" w:pos="9062"/>
        </w:tabs>
        <w:rPr>
          <w:rFonts w:ascii="Arial" w:hAnsi="Arial" w:cs="Arial"/>
          <w:noProof/>
        </w:rPr>
      </w:pPr>
      <w:hyperlink w:anchor="_Toc527363218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E.</w:t>
        </w:r>
        <w:r w:rsidR="00E94E79" w:rsidRPr="00445D98">
          <w:rPr>
            <w:rFonts w:ascii="Arial" w:hAnsi="Arial" w:cs="Arial"/>
            <w:noProof/>
          </w:rPr>
          <w:tab/>
        </w:r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Hodnocení souladu (s požadavky předpisů)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_Toc527363218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17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4BF420BD" w14:textId="543A7173" w:rsidR="00E94E79" w:rsidRDefault="004E723B" w:rsidP="00E94E79">
      <w:pPr>
        <w:pStyle w:val="Obsah2"/>
        <w:tabs>
          <w:tab w:val="left" w:pos="660"/>
          <w:tab w:val="right" w:leader="dot" w:pos="9062"/>
        </w:tabs>
        <w:rPr>
          <w:rStyle w:val="Hypertextovodkaz"/>
          <w:rFonts w:ascii="Arial" w:hAnsi="Arial" w:cs="Arial"/>
          <w:noProof/>
          <w:color w:val="auto"/>
          <w:u w:val="none"/>
        </w:rPr>
      </w:pPr>
      <w:hyperlink w:anchor="_Toc527363219" w:history="1"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F.</w:t>
        </w:r>
        <w:r w:rsidR="00E94E79" w:rsidRPr="00445D98">
          <w:rPr>
            <w:rFonts w:ascii="Arial" w:hAnsi="Arial" w:cs="Arial"/>
            <w:noProof/>
          </w:rPr>
          <w:tab/>
        </w:r>
        <w:r w:rsidR="00E94E79" w:rsidRPr="00445D98">
          <w:rPr>
            <w:rStyle w:val="Hypertextovodkaz"/>
            <w:rFonts w:ascii="Arial" w:hAnsi="Arial" w:cs="Arial"/>
            <w:noProof/>
            <w:color w:val="auto"/>
            <w:u w:val="none"/>
          </w:rPr>
          <w:t>Závěry</w:t>
        </w:r>
        <w:r w:rsidR="00E94E79" w:rsidRPr="00445D98">
          <w:rPr>
            <w:rFonts w:ascii="Arial" w:hAnsi="Arial" w:cs="Arial"/>
            <w:noProof/>
            <w:webHidden/>
          </w:rPr>
          <w:tab/>
        </w:r>
        <w:r w:rsidR="00E94E79" w:rsidRPr="00445D98">
          <w:rPr>
            <w:rFonts w:ascii="Arial" w:hAnsi="Arial" w:cs="Arial"/>
            <w:noProof/>
            <w:webHidden/>
          </w:rPr>
          <w:fldChar w:fldCharType="begin"/>
        </w:r>
        <w:r w:rsidR="00E94E79" w:rsidRPr="00445D98">
          <w:rPr>
            <w:rFonts w:ascii="Arial" w:hAnsi="Arial" w:cs="Arial"/>
            <w:noProof/>
            <w:webHidden/>
          </w:rPr>
          <w:instrText xml:space="preserve"> PAGEREF _Toc527363219 \h </w:instrText>
        </w:r>
        <w:r w:rsidR="00E94E79" w:rsidRPr="00445D98">
          <w:rPr>
            <w:rFonts w:ascii="Arial" w:hAnsi="Arial" w:cs="Arial"/>
            <w:noProof/>
            <w:webHidden/>
          </w:rPr>
        </w:r>
        <w:r w:rsidR="00E94E79" w:rsidRPr="00445D98">
          <w:rPr>
            <w:rFonts w:ascii="Arial" w:hAnsi="Arial" w:cs="Arial"/>
            <w:noProof/>
            <w:webHidden/>
          </w:rPr>
          <w:fldChar w:fldCharType="separate"/>
        </w:r>
        <w:r w:rsidR="00073CFE">
          <w:rPr>
            <w:rFonts w:ascii="Arial" w:hAnsi="Arial" w:cs="Arial"/>
            <w:noProof/>
            <w:webHidden/>
          </w:rPr>
          <w:t>17</w:t>
        </w:r>
        <w:r w:rsidR="00E94E79" w:rsidRPr="00445D98">
          <w:rPr>
            <w:rFonts w:ascii="Arial" w:hAnsi="Arial" w:cs="Arial"/>
            <w:noProof/>
            <w:webHidden/>
          </w:rPr>
          <w:fldChar w:fldCharType="end"/>
        </w:r>
      </w:hyperlink>
    </w:p>
    <w:p w14:paraId="6F98C59A" w14:textId="108927C0" w:rsidR="00EC12A9" w:rsidRDefault="00EC12A9">
      <w:pPr>
        <w:rPr>
          <w:lang w:eastAsia="cs-CZ"/>
        </w:rPr>
      </w:pPr>
      <w:r>
        <w:rPr>
          <w:lang w:eastAsia="cs-CZ"/>
        </w:rPr>
        <w:br w:type="page"/>
      </w:r>
    </w:p>
    <w:p w14:paraId="6007A49E" w14:textId="77777777" w:rsidR="00E94E79" w:rsidRDefault="00E94E79" w:rsidP="00FA3F9B">
      <w:pPr>
        <w:pStyle w:val="Nadpis2"/>
        <w:spacing w:after="160" w:line="360" w:lineRule="auto"/>
      </w:pPr>
      <w:bookmarkStart w:id="10" w:name="_Toc527363208"/>
      <w:r w:rsidRPr="00D42D15">
        <w:lastRenderedPageBreak/>
        <w:t>Přehled</w:t>
      </w:r>
      <w:bookmarkEnd w:id="10"/>
    </w:p>
    <w:p w14:paraId="20433C48" w14:textId="030828DA" w:rsidR="00E94E79" w:rsidRPr="00D42D15" w:rsidRDefault="00E94E79" w:rsidP="00FA3F9B">
      <w:pPr>
        <w:pStyle w:val="Nadpis3"/>
        <w:spacing w:line="360" w:lineRule="auto"/>
        <w:jc w:val="both"/>
      </w:pPr>
      <w:bookmarkStart w:id="11" w:name="_Toc527363209"/>
      <w:r w:rsidRPr="00D42D15">
        <w:t xml:space="preserve">A.1 Podstatné události </w:t>
      </w:r>
      <w:r w:rsidR="00EC12A9">
        <w:t>přezkoumávaného</w:t>
      </w:r>
      <w:r w:rsidRPr="00D42D15">
        <w:t xml:space="preserve"> období</w:t>
      </w:r>
      <w:bookmarkEnd w:id="11"/>
    </w:p>
    <w:p w14:paraId="4E6C6BCC" w14:textId="23E2C749" w:rsidR="00E94E79" w:rsidRPr="004E723B" w:rsidRDefault="004E723B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 w:rsidRPr="004E723B">
        <w:rPr>
          <w:rFonts w:ascii="Arial" w:hAnsi="Arial" w:cs="Arial"/>
          <w:i/>
        </w:rPr>
        <w:t xml:space="preserve">Výčet událostí, popis jejich významu pro </w:t>
      </w:r>
      <w:proofErr w:type="spellStart"/>
      <w:r w:rsidRPr="004E723B">
        <w:rPr>
          <w:rFonts w:ascii="Arial" w:hAnsi="Arial" w:cs="Arial"/>
          <w:i/>
        </w:rPr>
        <w:t>EnMS</w:t>
      </w:r>
      <w:proofErr w:type="spellEnd"/>
    </w:p>
    <w:p w14:paraId="3070628D" w14:textId="77777777" w:rsidR="00E94E79" w:rsidRPr="00D42D15" w:rsidRDefault="00E94E79" w:rsidP="00FA3F9B">
      <w:pPr>
        <w:pStyle w:val="Nadpis3"/>
        <w:spacing w:line="360" w:lineRule="auto"/>
        <w:jc w:val="both"/>
      </w:pPr>
      <w:bookmarkStart w:id="12" w:name="_Toc527363210"/>
      <w:r w:rsidRPr="00D42D15">
        <w:t>A.2 Opatření plynoucí z předchozích přezkoumání</w:t>
      </w:r>
      <w:bookmarkEnd w:id="12"/>
    </w:p>
    <w:p w14:paraId="62819536" w14:textId="77777777" w:rsidR="00E94E79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 w:rsidRPr="0073287D">
        <w:rPr>
          <w:rFonts w:ascii="Arial" w:hAnsi="Arial" w:cs="Arial"/>
          <w:i/>
        </w:rPr>
        <w:t>Popis a vyhodnocení jejich naplnění</w:t>
      </w:r>
    </w:p>
    <w:p w14:paraId="2046183A" w14:textId="77777777" w:rsidR="00E94E79" w:rsidRPr="0073287D" w:rsidRDefault="00E94E79" w:rsidP="00FA3F9B">
      <w:pPr>
        <w:pStyle w:val="Odstavecseseznamem"/>
        <w:spacing w:line="360" w:lineRule="auto"/>
        <w:jc w:val="both"/>
        <w:rPr>
          <w:rFonts w:ascii="Arial" w:hAnsi="Arial" w:cs="Arial"/>
          <w:i/>
        </w:rPr>
      </w:pPr>
    </w:p>
    <w:p w14:paraId="3C1C3A38" w14:textId="77777777" w:rsidR="00E94E79" w:rsidRDefault="00E94E79" w:rsidP="00FA3F9B">
      <w:pPr>
        <w:pStyle w:val="Nadpis2"/>
        <w:spacing w:after="160" w:line="360" w:lineRule="auto"/>
      </w:pPr>
      <w:bookmarkStart w:id="13" w:name="_Toc527363211"/>
      <w:r w:rsidRPr="00D42D15">
        <w:t>Energetická politika</w:t>
      </w:r>
      <w:bookmarkEnd w:id="13"/>
    </w:p>
    <w:p w14:paraId="21F24552" w14:textId="77777777" w:rsidR="00E94E79" w:rsidRPr="0073287D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 w:rsidRPr="0073287D">
        <w:rPr>
          <w:rFonts w:ascii="Arial" w:hAnsi="Arial" w:cs="Arial"/>
          <w:i/>
        </w:rPr>
        <w:t>Energetická politika byla/nebyla stanovena/změněna a zveřejněna.</w:t>
      </w:r>
    </w:p>
    <w:p w14:paraId="665A1F7F" w14:textId="77777777" w:rsidR="00E94E79" w:rsidRDefault="00E94E79" w:rsidP="00FA3F9B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D42D15">
        <w:rPr>
          <w:rFonts w:ascii="Arial" w:hAnsi="Arial" w:cs="Arial"/>
          <w:b/>
        </w:rPr>
        <w:t>Závěry, doporučení, úkoly</w:t>
      </w:r>
    </w:p>
    <w:p w14:paraId="2A773AA2" w14:textId="01CCA016" w:rsidR="00E94E79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 w:rsidRPr="0073287D">
        <w:rPr>
          <w:rFonts w:ascii="Arial" w:hAnsi="Arial" w:cs="Arial"/>
          <w:i/>
        </w:rPr>
        <w:t xml:space="preserve">Odpovídá/Neodpovídá záměrům a potřebám </w:t>
      </w:r>
      <w:r w:rsidR="00171150">
        <w:rPr>
          <w:rFonts w:ascii="Arial" w:hAnsi="Arial" w:cs="Arial"/>
          <w:i/>
        </w:rPr>
        <w:t>města</w:t>
      </w:r>
      <w:r w:rsidR="00CA4F86">
        <w:rPr>
          <w:rFonts w:ascii="Arial" w:hAnsi="Arial" w:cs="Arial"/>
          <w:i/>
        </w:rPr>
        <w:t xml:space="preserve"> </w:t>
      </w:r>
      <w:r w:rsidR="00B871A0">
        <w:rPr>
          <w:rFonts w:ascii="Arial" w:hAnsi="Arial" w:cs="Arial"/>
          <w:i/>
        </w:rPr>
        <w:t>Slavkova u Brna</w:t>
      </w:r>
      <w:r w:rsidRPr="0073287D">
        <w:rPr>
          <w:rFonts w:ascii="Arial" w:hAnsi="Arial" w:cs="Arial"/>
          <w:i/>
        </w:rPr>
        <w:t>, je/není třeba ji změnit.</w:t>
      </w:r>
    </w:p>
    <w:p w14:paraId="3B11171E" w14:textId="77777777" w:rsidR="00E94E79" w:rsidRPr="0073287D" w:rsidRDefault="00E94E79" w:rsidP="00FA3F9B">
      <w:pPr>
        <w:pStyle w:val="Odstavecseseznamem"/>
        <w:spacing w:line="360" w:lineRule="auto"/>
        <w:jc w:val="both"/>
        <w:rPr>
          <w:rFonts w:ascii="Arial" w:hAnsi="Arial" w:cs="Arial"/>
          <w:i/>
        </w:rPr>
      </w:pPr>
    </w:p>
    <w:p w14:paraId="19B0B191" w14:textId="77777777" w:rsidR="00E94E79" w:rsidRDefault="00E94E79" w:rsidP="00FA3F9B">
      <w:pPr>
        <w:pStyle w:val="Nadpis2"/>
        <w:spacing w:after="160" w:line="360" w:lineRule="auto"/>
      </w:pPr>
      <w:bookmarkStart w:id="14" w:name="_Toc527363212"/>
      <w:r w:rsidRPr="00D42D15">
        <w:t>Energetické cíle, cílové hodnoty</w:t>
      </w:r>
      <w:bookmarkEnd w:id="14"/>
    </w:p>
    <w:p w14:paraId="2A98CF16" w14:textId="77777777" w:rsidR="00E94E79" w:rsidRDefault="00E94E79" w:rsidP="00FA3F9B">
      <w:pPr>
        <w:pStyle w:val="Nadpis3"/>
        <w:spacing w:line="360" w:lineRule="auto"/>
        <w:jc w:val="both"/>
      </w:pPr>
      <w:bookmarkStart w:id="15" w:name="_Toc527363213"/>
      <w:r w:rsidRPr="00D42D15">
        <w:t>C.1 Energetické cíle</w:t>
      </w:r>
      <w:bookmarkEnd w:id="15"/>
    </w:p>
    <w:p w14:paraId="434D3670" w14:textId="77777777" w:rsidR="00E94E79" w:rsidRPr="00EC12A9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 w:rsidRPr="00EC12A9">
        <w:rPr>
          <w:rFonts w:ascii="Arial" w:hAnsi="Arial" w:cs="Arial"/>
          <w:i/>
        </w:rPr>
        <w:t>Odkaz na soubor, nebo cíle konkrétně</w:t>
      </w:r>
    </w:p>
    <w:p w14:paraId="042E506A" w14:textId="77777777" w:rsidR="00E94E79" w:rsidRDefault="00E94E79" w:rsidP="00E94E79">
      <w:pPr>
        <w:ind w:firstLine="360"/>
        <w:jc w:val="both"/>
        <w:rPr>
          <w:rFonts w:ascii="Arial" w:hAnsi="Arial" w:cs="Arial"/>
          <w:b/>
        </w:rPr>
      </w:pPr>
      <w:r w:rsidRPr="00D42D15">
        <w:rPr>
          <w:rFonts w:ascii="Arial" w:hAnsi="Arial" w:cs="Arial"/>
          <w:b/>
        </w:rPr>
        <w:t>Současný stav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94E79" w14:paraId="1FA28803" w14:textId="77777777" w:rsidTr="00616A35">
        <w:tc>
          <w:tcPr>
            <w:tcW w:w="3020" w:type="dxa"/>
            <w:vAlign w:val="center"/>
          </w:tcPr>
          <w:p w14:paraId="7FCFB14B" w14:textId="77777777" w:rsidR="00E94E79" w:rsidRDefault="00E94E79" w:rsidP="00616A3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Cíl</w:t>
            </w:r>
          </w:p>
        </w:tc>
        <w:tc>
          <w:tcPr>
            <w:tcW w:w="3020" w:type="dxa"/>
            <w:vAlign w:val="center"/>
          </w:tcPr>
          <w:p w14:paraId="5DD192B0" w14:textId="77777777" w:rsidR="00E94E79" w:rsidRDefault="00E94E79" w:rsidP="00616A3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Vyhodnocení</w:t>
            </w:r>
          </w:p>
        </w:tc>
        <w:tc>
          <w:tcPr>
            <w:tcW w:w="3020" w:type="dxa"/>
            <w:vAlign w:val="center"/>
          </w:tcPr>
          <w:p w14:paraId="4BF5614C" w14:textId="77777777" w:rsidR="00E94E79" w:rsidRDefault="00E94E79" w:rsidP="00616A3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příští období/předpokládaná energetická náročnost</w:t>
            </w:r>
          </w:p>
        </w:tc>
      </w:tr>
      <w:tr w:rsidR="00E94E79" w:rsidRPr="00EC12A9" w14:paraId="52D6D15F" w14:textId="77777777" w:rsidTr="00616A35">
        <w:tc>
          <w:tcPr>
            <w:tcW w:w="3020" w:type="dxa"/>
          </w:tcPr>
          <w:p w14:paraId="3948A80B" w14:textId="77777777" w:rsidR="00E94E79" w:rsidRPr="00EC12A9" w:rsidRDefault="00E94E79" w:rsidP="00616A35">
            <w:pPr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Např. snížení spotřeby energie na vytápění o X %</w:t>
            </w:r>
          </w:p>
        </w:tc>
        <w:tc>
          <w:tcPr>
            <w:tcW w:w="3020" w:type="dxa"/>
          </w:tcPr>
          <w:p w14:paraId="33637661" w14:textId="77777777" w:rsidR="00E94E79" w:rsidRPr="00EC12A9" w:rsidRDefault="00E94E79" w:rsidP="00616A35">
            <w:pPr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Plněno/neplněno, do jaké míry</w:t>
            </w:r>
          </w:p>
        </w:tc>
        <w:tc>
          <w:tcPr>
            <w:tcW w:w="3020" w:type="dxa"/>
          </w:tcPr>
          <w:p w14:paraId="09C12C8D" w14:textId="77777777" w:rsidR="00E94E79" w:rsidRPr="00EC12A9" w:rsidRDefault="00E94E79" w:rsidP="00616A3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4E79" w:rsidRPr="00EC12A9" w14:paraId="23344828" w14:textId="77777777" w:rsidTr="00616A35">
        <w:tc>
          <w:tcPr>
            <w:tcW w:w="3020" w:type="dxa"/>
          </w:tcPr>
          <w:p w14:paraId="162B138A" w14:textId="77777777" w:rsidR="00E94E79" w:rsidRPr="00EC12A9" w:rsidRDefault="00E94E79" w:rsidP="00616A35">
            <w:pPr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Např. udržení spotřeby elektřiny</w:t>
            </w:r>
          </w:p>
        </w:tc>
        <w:tc>
          <w:tcPr>
            <w:tcW w:w="3020" w:type="dxa"/>
          </w:tcPr>
          <w:p w14:paraId="0D994970" w14:textId="77777777" w:rsidR="00E94E79" w:rsidRPr="00EC12A9" w:rsidRDefault="00E94E79" w:rsidP="00616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14:paraId="4CA2F8EC" w14:textId="77777777" w:rsidR="00E94E79" w:rsidRPr="00EC12A9" w:rsidRDefault="00E94E79" w:rsidP="00616A3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C0F8E1" w14:textId="77777777" w:rsidR="00E94E79" w:rsidRPr="00EC12A9" w:rsidRDefault="00E94E79" w:rsidP="00E94E79">
      <w:pPr>
        <w:jc w:val="both"/>
        <w:rPr>
          <w:rFonts w:ascii="Arial" w:hAnsi="Arial" w:cs="Arial"/>
          <w:b/>
        </w:rPr>
      </w:pPr>
    </w:p>
    <w:p w14:paraId="31189B1E" w14:textId="77777777" w:rsidR="00E94E79" w:rsidRPr="00EC12A9" w:rsidRDefault="00E94E79" w:rsidP="00FA3F9B">
      <w:pPr>
        <w:spacing w:line="360" w:lineRule="auto"/>
        <w:ind w:firstLine="357"/>
        <w:jc w:val="both"/>
        <w:rPr>
          <w:rFonts w:ascii="Arial" w:hAnsi="Arial" w:cs="Arial"/>
          <w:b/>
        </w:rPr>
      </w:pPr>
      <w:r w:rsidRPr="00EC12A9">
        <w:rPr>
          <w:rFonts w:ascii="Arial" w:hAnsi="Arial" w:cs="Arial"/>
          <w:b/>
        </w:rPr>
        <w:t>Závěry, doporučení, úkoly</w:t>
      </w:r>
    </w:p>
    <w:p w14:paraId="18039D66" w14:textId="148DAF07" w:rsidR="00E94E79" w:rsidRPr="00EC12A9" w:rsidRDefault="006B61A2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 w:rsidRPr="00EC12A9">
        <w:rPr>
          <w:rFonts w:ascii="Arial" w:hAnsi="Arial" w:cs="Arial"/>
          <w:i/>
        </w:rPr>
        <w:t xml:space="preserve">Rada </w:t>
      </w:r>
      <w:r w:rsidR="00171150">
        <w:rPr>
          <w:rFonts w:ascii="Arial" w:hAnsi="Arial" w:cs="Arial"/>
          <w:i/>
        </w:rPr>
        <w:t>města</w:t>
      </w:r>
      <w:r w:rsidR="00CA4F86">
        <w:rPr>
          <w:rFonts w:ascii="Arial" w:hAnsi="Arial" w:cs="Arial"/>
          <w:i/>
        </w:rPr>
        <w:t xml:space="preserve"> </w:t>
      </w:r>
      <w:r w:rsidR="00B871A0">
        <w:rPr>
          <w:rFonts w:ascii="Arial" w:hAnsi="Arial" w:cs="Arial"/>
          <w:i/>
        </w:rPr>
        <w:t>Slavkov u Brna</w:t>
      </w:r>
      <w:r w:rsidR="00E94E79" w:rsidRPr="00EC12A9">
        <w:rPr>
          <w:rFonts w:ascii="Arial" w:hAnsi="Arial" w:cs="Arial"/>
          <w:i/>
        </w:rPr>
        <w:t xml:space="preserve"> </w:t>
      </w:r>
      <w:r w:rsidR="006D0960" w:rsidRPr="00EC12A9">
        <w:rPr>
          <w:rFonts w:ascii="Arial" w:hAnsi="Arial" w:cs="Arial"/>
          <w:i/>
        </w:rPr>
        <w:t xml:space="preserve">bere </w:t>
      </w:r>
      <w:r w:rsidR="00E94E79" w:rsidRPr="00EC12A9">
        <w:rPr>
          <w:rFonts w:ascii="Arial" w:hAnsi="Arial" w:cs="Arial"/>
          <w:i/>
        </w:rPr>
        <w:t>na vědomí</w:t>
      </w:r>
    </w:p>
    <w:p w14:paraId="5DBA212D" w14:textId="1A8049CE" w:rsidR="00E94E79" w:rsidRPr="00EC12A9" w:rsidRDefault="006B61A2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 w:rsidRPr="00EC12A9">
        <w:rPr>
          <w:rFonts w:ascii="Arial" w:hAnsi="Arial" w:cs="Arial"/>
          <w:i/>
        </w:rPr>
        <w:t xml:space="preserve">Rada </w:t>
      </w:r>
      <w:r w:rsidR="00171150">
        <w:rPr>
          <w:rFonts w:ascii="Arial" w:hAnsi="Arial" w:cs="Arial"/>
          <w:i/>
        </w:rPr>
        <w:t>města</w:t>
      </w:r>
      <w:r w:rsidR="00CA4F86">
        <w:rPr>
          <w:rFonts w:ascii="Arial" w:hAnsi="Arial" w:cs="Arial"/>
          <w:i/>
        </w:rPr>
        <w:t xml:space="preserve"> </w:t>
      </w:r>
      <w:r w:rsidR="00B871A0">
        <w:rPr>
          <w:rFonts w:ascii="Arial" w:hAnsi="Arial" w:cs="Arial"/>
          <w:i/>
        </w:rPr>
        <w:t>Slavkov u Brna</w:t>
      </w:r>
      <w:r w:rsidRPr="00EC12A9">
        <w:rPr>
          <w:rFonts w:ascii="Arial" w:hAnsi="Arial" w:cs="Arial"/>
          <w:i/>
        </w:rPr>
        <w:t xml:space="preserve"> </w:t>
      </w:r>
      <w:r w:rsidR="00E94E79" w:rsidRPr="00EC12A9">
        <w:rPr>
          <w:rFonts w:ascii="Arial" w:hAnsi="Arial" w:cs="Arial"/>
          <w:i/>
        </w:rPr>
        <w:t>stanovuje cíle na příští období dle návrhu/odlišně od návrhu.</w:t>
      </w:r>
    </w:p>
    <w:p w14:paraId="4897B45B" w14:textId="77777777" w:rsidR="00E94E79" w:rsidRPr="00EC12A9" w:rsidRDefault="00E94E79" w:rsidP="00FA3F9B">
      <w:pPr>
        <w:pStyle w:val="Nadpis3"/>
        <w:spacing w:line="360" w:lineRule="auto"/>
        <w:jc w:val="both"/>
      </w:pPr>
      <w:bookmarkStart w:id="16" w:name="_Toc527363214"/>
      <w:r w:rsidRPr="00EC12A9">
        <w:t>C.2 Cílové hodnoty</w:t>
      </w:r>
      <w:bookmarkEnd w:id="16"/>
    </w:p>
    <w:p w14:paraId="7EEEEE4E" w14:textId="77777777" w:rsidR="00E94E79" w:rsidRPr="00EC12A9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 w:rsidRPr="00EC12A9">
        <w:rPr>
          <w:rFonts w:ascii="Arial" w:hAnsi="Arial" w:cs="Arial"/>
          <w:i/>
        </w:rPr>
        <w:t>Odkaz na soubor, nebo cíle konkrétně</w:t>
      </w:r>
    </w:p>
    <w:p w14:paraId="2F393214" w14:textId="77777777" w:rsidR="00E94E79" w:rsidRDefault="00E94E79" w:rsidP="00FA3F9B">
      <w:pPr>
        <w:spacing w:line="360" w:lineRule="auto"/>
        <w:jc w:val="both"/>
        <w:rPr>
          <w:rFonts w:ascii="Arial" w:hAnsi="Arial" w:cs="Arial"/>
          <w:b/>
        </w:rPr>
      </w:pPr>
    </w:p>
    <w:p w14:paraId="4042F9F7" w14:textId="77777777" w:rsidR="00E94E79" w:rsidRDefault="00E94E79" w:rsidP="00FA3F9B">
      <w:pPr>
        <w:spacing w:line="360" w:lineRule="auto"/>
        <w:ind w:firstLine="357"/>
        <w:jc w:val="both"/>
        <w:rPr>
          <w:rFonts w:ascii="Arial" w:hAnsi="Arial" w:cs="Arial"/>
          <w:b/>
        </w:rPr>
      </w:pPr>
      <w:r w:rsidRPr="00BD50D4">
        <w:rPr>
          <w:rFonts w:ascii="Arial" w:hAnsi="Arial" w:cs="Arial"/>
          <w:b/>
        </w:rPr>
        <w:lastRenderedPageBreak/>
        <w:t>Současný stav</w:t>
      </w:r>
    </w:p>
    <w:p w14:paraId="647C4442" w14:textId="77777777" w:rsidR="00E94E79" w:rsidRPr="0073287D" w:rsidRDefault="00E94E79" w:rsidP="00FA3F9B">
      <w:pPr>
        <w:pStyle w:val="Odstavecseseznamem"/>
        <w:numPr>
          <w:ilvl w:val="0"/>
          <w:numId w:val="24"/>
        </w:numPr>
        <w:spacing w:line="360" w:lineRule="auto"/>
        <w:ind w:left="714" w:hanging="357"/>
        <w:jc w:val="both"/>
        <w:rPr>
          <w:rFonts w:ascii="Arial" w:hAnsi="Arial" w:cs="Arial"/>
          <w:i/>
        </w:rPr>
      </w:pPr>
      <w:r w:rsidRPr="0073287D">
        <w:rPr>
          <w:rFonts w:ascii="Arial" w:hAnsi="Arial" w:cs="Arial"/>
          <w:i/>
        </w:rPr>
        <w:t>Popsat rozsah jejich plnění</w:t>
      </w:r>
    </w:p>
    <w:p w14:paraId="0E53756A" w14:textId="77777777" w:rsidR="00E94E79" w:rsidRDefault="00E94E79" w:rsidP="00FA3F9B">
      <w:pPr>
        <w:spacing w:line="360" w:lineRule="auto"/>
        <w:ind w:firstLine="357"/>
        <w:jc w:val="both"/>
        <w:rPr>
          <w:rFonts w:ascii="Arial" w:hAnsi="Arial" w:cs="Arial"/>
          <w:b/>
        </w:rPr>
      </w:pPr>
      <w:r w:rsidRPr="00BD50D4">
        <w:rPr>
          <w:rFonts w:ascii="Arial" w:hAnsi="Arial" w:cs="Arial"/>
          <w:b/>
        </w:rPr>
        <w:t>Závěry, doporučení, úkoly</w:t>
      </w:r>
    </w:p>
    <w:p w14:paraId="32CC2A64" w14:textId="2EFF39C2" w:rsidR="00E94E79" w:rsidRDefault="006B61A2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Rada </w:t>
      </w:r>
      <w:r w:rsidR="00171150">
        <w:rPr>
          <w:rFonts w:ascii="Arial" w:hAnsi="Arial" w:cs="Arial"/>
          <w:i/>
        </w:rPr>
        <w:t>města</w:t>
      </w:r>
      <w:r w:rsidR="00CA4F86">
        <w:rPr>
          <w:rFonts w:ascii="Arial" w:hAnsi="Arial" w:cs="Arial"/>
          <w:i/>
        </w:rPr>
        <w:t xml:space="preserve"> </w:t>
      </w:r>
      <w:r w:rsidR="00B871A0">
        <w:rPr>
          <w:rFonts w:ascii="Arial" w:hAnsi="Arial" w:cs="Arial"/>
          <w:i/>
        </w:rPr>
        <w:t>Slavkov u Brna</w:t>
      </w:r>
      <w:r w:rsidRPr="0073287D">
        <w:rPr>
          <w:rFonts w:ascii="Arial" w:hAnsi="Arial" w:cs="Arial"/>
          <w:i/>
        </w:rPr>
        <w:t xml:space="preserve"> </w:t>
      </w:r>
      <w:r w:rsidR="00E94E79" w:rsidRPr="0073287D">
        <w:rPr>
          <w:rFonts w:ascii="Arial" w:hAnsi="Arial" w:cs="Arial"/>
          <w:i/>
        </w:rPr>
        <w:t xml:space="preserve">pověřuje </w:t>
      </w:r>
      <w:r w:rsidR="00492F59">
        <w:rPr>
          <w:rFonts w:ascii="Arial" w:hAnsi="Arial" w:cs="Arial"/>
          <w:i/>
        </w:rPr>
        <w:t>e</w:t>
      </w:r>
      <w:r w:rsidR="00E94E79" w:rsidRPr="0073287D">
        <w:rPr>
          <w:rFonts w:ascii="Arial" w:hAnsi="Arial" w:cs="Arial"/>
          <w:i/>
        </w:rPr>
        <w:t xml:space="preserve">nergetického manažera </w:t>
      </w:r>
      <w:r w:rsidR="00171150">
        <w:rPr>
          <w:rFonts w:ascii="Arial" w:hAnsi="Arial" w:cs="Arial"/>
          <w:i/>
        </w:rPr>
        <w:t>města</w:t>
      </w:r>
      <w:r w:rsidR="00E94E79" w:rsidRPr="0073287D">
        <w:rPr>
          <w:rFonts w:ascii="Arial" w:hAnsi="Arial" w:cs="Arial"/>
          <w:i/>
        </w:rPr>
        <w:t xml:space="preserve"> stanovením cílových hodnot pro příští období</w:t>
      </w:r>
    </w:p>
    <w:p w14:paraId="5D8311B9" w14:textId="77777777" w:rsidR="00E94E79" w:rsidRPr="0073287D" w:rsidRDefault="00E94E79" w:rsidP="00FA3F9B">
      <w:pPr>
        <w:pStyle w:val="Odstavecseseznamem"/>
        <w:spacing w:line="360" w:lineRule="auto"/>
        <w:jc w:val="both"/>
        <w:rPr>
          <w:rFonts w:ascii="Arial" w:hAnsi="Arial" w:cs="Arial"/>
          <w:i/>
        </w:rPr>
      </w:pPr>
    </w:p>
    <w:p w14:paraId="084BC66B" w14:textId="77777777" w:rsidR="00E94E79" w:rsidRDefault="00E94E79" w:rsidP="00FA3F9B">
      <w:pPr>
        <w:pStyle w:val="Nadpis2"/>
        <w:spacing w:after="160" w:line="360" w:lineRule="auto"/>
      </w:pPr>
      <w:bookmarkStart w:id="17" w:name="_Toc527363215"/>
      <w:r w:rsidRPr="00493FCA">
        <w:t>Neustálé zlepšování</w:t>
      </w:r>
      <w:bookmarkEnd w:id="17"/>
    </w:p>
    <w:p w14:paraId="5E07B309" w14:textId="77777777" w:rsidR="00E94E79" w:rsidRDefault="00E94E79" w:rsidP="00FA3F9B">
      <w:pPr>
        <w:pStyle w:val="Nadpis3"/>
        <w:spacing w:line="360" w:lineRule="auto"/>
        <w:jc w:val="both"/>
      </w:pPr>
      <w:bookmarkStart w:id="18" w:name="_Toc527363216"/>
      <w:r w:rsidRPr="0073287D">
        <w:t>D.1 Interní audity</w:t>
      </w:r>
      <w:bookmarkEnd w:id="18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508"/>
      </w:tblGrid>
      <w:tr w:rsidR="006D0960" w:rsidRPr="0073287D" w14:paraId="4AA1C729" w14:textId="77777777" w:rsidTr="007D2B5D">
        <w:tc>
          <w:tcPr>
            <w:tcW w:w="2802" w:type="dxa"/>
          </w:tcPr>
          <w:p w14:paraId="686C5B00" w14:textId="74A0DF04" w:rsidR="006D0960" w:rsidRPr="0073287D" w:rsidRDefault="006D0960" w:rsidP="00FA3F9B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zahájených</w:t>
            </w:r>
            <w:r w:rsidRPr="0073287D">
              <w:rPr>
                <w:rFonts w:ascii="Arial" w:hAnsi="Arial" w:cs="Arial"/>
                <w:b/>
              </w:rPr>
              <w:t xml:space="preserve"> auditů</w:t>
            </w:r>
          </w:p>
        </w:tc>
        <w:tc>
          <w:tcPr>
            <w:tcW w:w="2976" w:type="dxa"/>
          </w:tcPr>
          <w:p w14:paraId="1FEBFD12" w14:textId="5A989649" w:rsidR="006D0960" w:rsidRPr="0073287D" w:rsidRDefault="006D0960" w:rsidP="00FA3F9B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ukončených auditů</w:t>
            </w:r>
          </w:p>
        </w:tc>
        <w:tc>
          <w:tcPr>
            <w:tcW w:w="3508" w:type="dxa"/>
          </w:tcPr>
          <w:p w14:paraId="3B586EDC" w14:textId="10579E79" w:rsidR="006D0960" w:rsidRPr="0073287D" w:rsidRDefault="006D0960" w:rsidP="00FA3F9B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opatření přijatých ředitelem </w:t>
            </w:r>
            <w:r w:rsidR="00171150">
              <w:rPr>
                <w:rFonts w:ascii="Arial" w:hAnsi="Arial" w:cs="Arial"/>
              </w:rPr>
              <w:t>města</w:t>
            </w:r>
            <w:r w:rsidR="00CA4F86">
              <w:rPr>
                <w:rFonts w:ascii="Arial" w:hAnsi="Arial" w:cs="Arial"/>
              </w:rPr>
              <w:t xml:space="preserve"> </w:t>
            </w:r>
            <w:r w:rsidR="00B871A0">
              <w:rPr>
                <w:rFonts w:ascii="Arial" w:hAnsi="Arial" w:cs="Arial"/>
              </w:rPr>
              <w:t>Slavkov u Brna</w:t>
            </w:r>
          </w:p>
        </w:tc>
      </w:tr>
      <w:tr w:rsidR="00E94E79" w:rsidRPr="0073287D" w14:paraId="12A11EF3" w14:textId="77777777" w:rsidTr="007D2B5D">
        <w:tc>
          <w:tcPr>
            <w:tcW w:w="2802" w:type="dxa"/>
          </w:tcPr>
          <w:p w14:paraId="3B62568C" w14:textId="77777777" w:rsidR="00E94E79" w:rsidRPr="0073287D" w:rsidRDefault="00E94E79" w:rsidP="00FA3F9B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7328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976" w:type="dxa"/>
          </w:tcPr>
          <w:p w14:paraId="469F0CDB" w14:textId="77777777" w:rsidR="00E94E79" w:rsidRPr="0073287D" w:rsidRDefault="00E94E79" w:rsidP="00FA3F9B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7328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508" w:type="dxa"/>
          </w:tcPr>
          <w:p w14:paraId="5EBCF8C9" w14:textId="77777777" w:rsidR="00E94E79" w:rsidRPr="0073287D" w:rsidRDefault="00E94E79" w:rsidP="00FA3F9B">
            <w:pPr>
              <w:spacing w:after="160" w:line="360" w:lineRule="auto"/>
              <w:jc w:val="both"/>
              <w:rPr>
                <w:rFonts w:ascii="Arial" w:hAnsi="Arial" w:cs="Arial"/>
              </w:rPr>
            </w:pPr>
            <w:r w:rsidRPr="0073287D">
              <w:rPr>
                <w:rFonts w:ascii="Arial" w:hAnsi="Arial" w:cs="Arial"/>
              </w:rPr>
              <w:t>0</w:t>
            </w:r>
          </w:p>
        </w:tc>
      </w:tr>
    </w:tbl>
    <w:p w14:paraId="4A2D0148" w14:textId="77777777" w:rsidR="00E94E79" w:rsidRDefault="00E94E79" w:rsidP="00FA3F9B">
      <w:pPr>
        <w:spacing w:line="360" w:lineRule="auto"/>
        <w:jc w:val="both"/>
      </w:pPr>
    </w:p>
    <w:p w14:paraId="3B96F90E" w14:textId="77777777" w:rsidR="00E94E79" w:rsidRDefault="00E94E79" w:rsidP="00FA3F9B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73287D">
        <w:rPr>
          <w:rFonts w:ascii="Arial" w:hAnsi="Arial" w:cs="Arial"/>
          <w:b/>
        </w:rPr>
        <w:t>Současný stav</w:t>
      </w:r>
    </w:p>
    <w:p w14:paraId="29DD5605" w14:textId="77777777" w:rsidR="00E94E79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 w:rsidRPr="0073287D">
        <w:rPr>
          <w:rFonts w:ascii="Arial" w:hAnsi="Arial" w:cs="Arial"/>
          <w:i/>
        </w:rPr>
        <w:t>Průběh a souhrnné výsledky auditů</w:t>
      </w:r>
    </w:p>
    <w:p w14:paraId="2B39BFAE" w14:textId="77777777" w:rsidR="00E94E79" w:rsidRDefault="00E94E79" w:rsidP="00FA3F9B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73287D">
        <w:rPr>
          <w:rFonts w:ascii="Arial" w:hAnsi="Arial" w:cs="Arial"/>
          <w:b/>
        </w:rPr>
        <w:t>Problémy</w:t>
      </w:r>
    </w:p>
    <w:p w14:paraId="617B4316" w14:textId="77777777" w:rsidR="00E94E79" w:rsidRPr="0073287D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v rámci průběhu auditů se nevyskytly/vyskytly/problémy. Systém interních auditů je/není funkční a poskytuje relevantní výsledky pro neustálé zlepšování.</w:t>
      </w:r>
    </w:p>
    <w:p w14:paraId="50C98AC4" w14:textId="77777777" w:rsidR="00E94E79" w:rsidRDefault="00E94E79" w:rsidP="00FA3F9B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73287D">
        <w:rPr>
          <w:rFonts w:ascii="Arial" w:hAnsi="Arial" w:cs="Arial"/>
          <w:b/>
        </w:rPr>
        <w:t>Závěry, doporučení, úkoly</w:t>
      </w:r>
    </w:p>
    <w:p w14:paraId="5EDD70FF" w14:textId="1839BD6E" w:rsidR="00E94E79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87D"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byl/nebyl shledán plně funkčním s několika drobnými nedostatky. Bylo vystaveno x </w:t>
      </w:r>
      <w:r w:rsidR="006B61A2">
        <w:rPr>
          <w:rFonts w:ascii="Arial" w:hAnsi="Arial" w:cs="Arial"/>
        </w:rPr>
        <w:t>nápravných či preventivních opatření</w:t>
      </w:r>
      <w:r>
        <w:rPr>
          <w:rFonts w:ascii="Arial" w:hAnsi="Arial" w:cs="Arial"/>
        </w:rPr>
        <w:t>.</w:t>
      </w:r>
    </w:p>
    <w:p w14:paraId="7044C0C6" w14:textId="77777777" w:rsidR="00E94E79" w:rsidRDefault="00E94E79" w:rsidP="00FA3F9B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18A4597A" w14:textId="7A24E9E4" w:rsidR="00E94E79" w:rsidRDefault="00E94E79" w:rsidP="00FA3F9B">
      <w:pPr>
        <w:pStyle w:val="Nadpis3"/>
        <w:spacing w:line="360" w:lineRule="auto"/>
        <w:jc w:val="both"/>
      </w:pPr>
      <w:bookmarkStart w:id="19" w:name="_Toc527363217"/>
      <w:r w:rsidRPr="0073287D">
        <w:t>D.</w:t>
      </w:r>
      <w:r w:rsidR="006D0960">
        <w:t>2</w:t>
      </w:r>
      <w:r w:rsidRPr="0073287D">
        <w:t xml:space="preserve"> Další doporučení ke zlepšování</w:t>
      </w:r>
      <w:bookmarkEnd w:id="19"/>
    </w:p>
    <w:p w14:paraId="7409665F" w14:textId="77777777" w:rsidR="00E94E79" w:rsidRDefault="00E94E79" w:rsidP="00FA3F9B">
      <w:pPr>
        <w:spacing w:line="360" w:lineRule="auto"/>
        <w:ind w:firstLine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Současný stav</w:t>
      </w:r>
    </w:p>
    <w:p w14:paraId="27A94E8A" w14:textId="77777777" w:rsidR="00E94E79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Pr="0073287D">
        <w:rPr>
          <w:rFonts w:ascii="Arial" w:hAnsi="Arial" w:cs="Arial"/>
          <w:i/>
        </w:rPr>
        <w:t>opis současného stavu</w:t>
      </w:r>
      <w:r>
        <w:rPr>
          <w:rFonts w:ascii="Arial" w:hAnsi="Arial" w:cs="Arial"/>
          <w:i/>
        </w:rPr>
        <w:t xml:space="preserve">, potenciálu pro zlepšení systému </w:t>
      </w:r>
      <w:proofErr w:type="spellStart"/>
      <w:r>
        <w:rPr>
          <w:rFonts w:ascii="Arial" w:hAnsi="Arial" w:cs="Arial"/>
          <w:i/>
        </w:rPr>
        <w:t>EnMS</w:t>
      </w:r>
      <w:proofErr w:type="spellEnd"/>
      <w:r>
        <w:rPr>
          <w:rFonts w:ascii="Arial" w:hAnsi="Arial" w:cs="Arial"/>
          <w:i/>
        </w:rPr>
        <w:t xml:space="preserve"> nebo energetické efektivnosti</w:t>
      </w:r>
    </w:p>
    <w:p w14:paraId="2536B9B5" w14:textId="77777777" w:rsidR="00E94E79" w:rsidRDefault="00E94E79" w:rsidP="00FA3F9B">
      <w:pPr>
        <w:spacing w:line="360" w:lineRule="auto"/>
        <w:ind w:firstLine="360"/>
        <w:rPr>
          <w:rFonts w:ascii="Arial" w:hAnsi="Arial" w:cs="Arial"/>
          <w:b/>
        </w:rPr>
      </w:pPr>
      <w:r w:rsidRPr="003B499B">
        <w:rPr>
          <w:rFonts w:ascii="Arial" w:hAnsi="Arial" w:cs="Arial"/>
          <w:b/>
        </w:rPr>
        <w:t xml:space="preserve">Návrh zlepšení </w:t>
      </w:r>
    </w:p>
    <w:p w14:paraId="3F7F29B9" w14:textId="0C673704" w:rsidR="00E94E79" w:rsidRPr="003B499B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lastRenderedPageBreak/>
        <w:t xml:space="preserve">popis činností, návrh úprav systému </w:t>
      </w:r>
      <w:proofErr w:type="spellStart"/>
      <w:r>
        <w:rPr>
          <w:rFonts w:ascii="Arial" w:hAnsi="Arial" w:cs="Arial"/>
          <w:i/>
        </w:rPr>
        <w:t>EnMS</w:t>
      </w:r>
      <w:proofErr w:type="spellEnd"/>
      <w:r>
        <w:rPr>
          <w:rFonts w:ascii="Arial" w:hAnsi="Arial" w:cs="Arial"/>
          <w:i/>
        </w:rPr>
        <w:t xml:space="preserve">, doporučení investičního nebo neinvestičního charakteru pro zvýšení energetické účinnosti v majetku </w:t>
      </w:r>
      <w:r w:rsidR="00171150">
        <w:rPr>
          <w:rFonts w:ascii="Arial" w:hAnsi="Arial" w:cs="Arial"/>
          <w:i/>
        </w:rPr>
        <w:t>města</w:t>
      </w:r>
      <w:r w:rsidR="00CA4F86">
        <w:rPr>
          <w:rFonts w:ascii="Arial" w:hAnsi="Arial" w:cs="Arial"/>
          <w:i/>
        </w:rPr>
        <w:t xml:space="preserve"> </w:t>
      </w:r>
      <w:r w:rsidR="00B871A0">
        <w:rPr>
          <w:rFonts w:ascii="Arial" w:hAnsi="Arial" w:cs="Arial"/>
          <w:i/>
        </w:rPr>
        <w:t>Slavkov u Brna</w:t>
      </w:r>
      <w:r>
        <w:rPr>
          <w:rFonts w:ascii="Arial" w:hAnsi="Arial" w:cs="Arial"/>
          <w:i/>
        </w:rPr>
        <w:t>.</w:t>
      </w:r>
    </w:p>
    <w:p w14:paraId="0C70774D" w14:textId="77777777" w:rsidR="00E94E79" w:rsidRDefault="00E94E79" w:rsidP="00FA3F9B">
      <w:pPr>
        <w:spacing w:line="360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Závěry, doporučení, úkoly</w:t>
      </w:r>
    </w:p>
    <w:p w14:paraId="519D7753" w14:textId="6EB64AA0" w:rsidR="00E94E79" w:rsidRPr="003B499B" w:rsidRDefault="006B61A2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Rada </w:t>
      </w:r>
      <w:r w:rsidR="00171150">
        <w:rPr>
          <w:rFonts w:ascii="Arial" w:hAnsi="Arial" w:cs="Arial"/>
          <w:i/>
        </w:rPr>
        <w:t>města</w:t>
      </w:r>
      <w:r w:rsidR="00CA4F86">
        <w:rPr>
          <w:rFonts w:ascii="Arial" w:hAnsi="Arial" w:cs="Arial"/>
          <w:i/>
        </w:rPr>
        <w:t xml:space="preserve"> </w:t>
      </w:r>
      <w:r w:rsidR="00B871A0">
        <w:rPr>
          <w:rFonts w:ascii="Arial" w:hAnsi="Arial" w:cs="Arial"/>
          <w:i/>
        </w:rPr>
        <w:t>Slavkov u Brna</w:t>
      </w:r>
      <w:r>
        <w:rPr>
          <w:rFonts w:ascii="Arial" w:hAnsi="Arial" w:cs="Arial"/>
          <w:i/>
        </w:rPr>
        <w:t xml:space="preserve"> </w:t>
      </w:r>
      <w:r w:rsidR="00E94E79">
        <w:rPr>
          <w:rFonts w:ascii="Arial" w:hAnsi="Arial" w:cs="Arial"/>
          <w:i/>
        </w:rPr>
        <w:t>přijímá/nepřijímá návrhy</w:t>
      </w:r>
      <w:r>
        <w:rPr>
          <w:rFonts w:ascii="Arial" w:hAnsi="Arial" w:cs="Arial"/>
          <w:i/>
        </w:rPr>
        <w:t xml:space="preserve"> (příp. </w:t>
      </w:r>
      <w:r w:rsidR="00E94E79">
        <w:rPr>
          <w:rFonts w:ascii="Arial" w:hAnsi="Arial" w:cs="Arial"/>
          <w:i/>
        </w:rPr>
        <w:t>pověřuje někoho vykonáním</w:t>
      </w:r>
      <w:r>
        <w:rPr>
          <w:rFonts w:ascii="Arial" w:hAnsi="Arial" w:cs="Arial"/>
          <w:i/>
        </w:rPr>
        <w:t>)</w:t>
      </w:r>
    </w:p>
    <w:p w14:paraId="20F78764" w14:textId="77777777" w:rsidR="00E94E79" w:rsidRPr="003B499B" w:rsidRDefault="00E94E79" w:rsidP="00FA3F9B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</w:p>
    <w:p w14:paraId="5311D1CE" w14:textId="1432D2FE" w:rsidR="00E94E79" w:rsidRDefault="00E94E79" w:rsidP="00FA3F9B">
      <w:pPr>
        <w:pStyle w:val="Nadpis2"/>
        <w:spacing w:after="160" w:line="360" w:lineRule="auto"/>
      </w:pPr>
      <w:bookmarkStart w:id="20" w:name="_Toc527363218"/>
      <w:r w:rsidRPr="003B499B">
        <w:t xml:space="preserve">Hodnocení souladu (s požadavky </w:t>
      </w:r>
      <w:r w:rsidR="007D2B5D">
        <w:t xml:space="preserve">právních </w:t>
      </w:r>
      <w:r w:rsidRPr="003B499B">
        <w:t>předpisů)</w:t>
      </w:r>
      <w:bookmarkEnd w:id="20"/>
    </w:p>
    <w:p w14:paraId="49CD4B0D" w14:textId="77777777" w:rsidR="00E94E79" w:rsidRDefault="00E94E79" w:rsidP="00FA3F9B">
      <w:pPr>
        <w:spacing w:line="360" w:lineRule="auto"/>
        <w:ind w:firstLine="360"/>
        <w:rPr>
          <w:rFonts w:ascii="Arial" w:hAnsi="Arial" w:cs="Arial"/>
          <w:b/>
        </w:rPr>
      </w:pPr>
      <w:r w:rsidRPr="003B499B">
        <w:rPr>
          <w:rFonts w:ascii="Arial" w:hAnsi="Arial" w:cs="Arial"/>
          <w:b/>
        </w:rPr>
        <w:t>Současný stav</w:t>
      </w:r>
    </w:p>
    <w:p w14:paraId="63C4FFDF" w14:textId="77777777" w:rsidR="00E94E79" w:rsidRPr="003B499B" w:rsidRDefault="00E94E79" w:rsidP="00FA3F9B">
      <w:pPr>
        <w:pStyle w:val="Odstavecseseznamem"/>
        <w:numPr>
          <w:ilvl w:val="0"/>
          <w:numId w:val="2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i/>
        </w:rPr>
        <w:t>Soulad byl hodnocen na základě interních auditů:</w:t>
      </w:r>
    </w:p>
    <w:p w14:paraId="1798F929" w14:textId="6259C27A" w:rsidR="00E94E79" w:rsidRPr="003B499B" w:rsidRDefault="00E94E79" w:rsidP="00FA3F9B">
      <w:pPr>
        <w:pStyle w:val="Odstavecseseznamem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3B499B">
        <w:rPr>
          <w:rFonts w:ascii="Arial" w:hAnsi="Arial" w:cs="Arial"/>
        </w:rPr>
        <w:t xml:space="preserve">Interní audity prokázaly/neprokázaly </w:t>
      </w:r>
      <w:r w:rsidR="007D2B5D">
        <w:rPr>
          <w:rFonts w:ascii="Arial" w:hAnsi="Arial" w:cs="Arial"/>
        </w:rPr>
        <w:t>dodržování požadavků aktuálních právních předpisů.</w:t>
      </w:r>
    </w:p>
    <w:p w14:paraId="629B69FE" w14:textId="77777777" w:rsidR="00E94E79" w:rsidRDefault="00E94E79" w:rsidP="00FA3F9B">
      <w:pPr>
        <w:pStyle w:val="Odstavecseseznamem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Soulad je také zajištěn kvalifikací jednotlivých zaměstnanců.</w:t>
      </w:r>
    </w:p>
    <w:p w14:paraId="7F3E15C7" w14:textId="77777777" w:rsidR="00E94E79" w:rsidRDefault="00E94E79" w:rsidP="00FA3F9B">
      <w:pPr>
        <w:spacing w:line="360" w:lineRule="auto"/>
        <w:ind w:firstLine="360"/>
        <w:rPr>
          <w:rFonts w:ascii="Arial" w:hAnsi="Arial" w:cs="Arial"/>
          <w:b/>
        </w:rPr>
      </w:pPr>
      <w:r w:rsidRPr="003B499B">
        <w:rPr>
          <w:rFonts w:ascii="Arial" w:hAnsi="Arial" w:cs="Arial"/>
          <w:b/>
        </w:rPr>
        <w:t>Závěry, doporučení, úkoly</w:t>
      </w:r>
    </w:p>
    <w:p w14:paraId="0BD671B3" w14:textId="77777777" w:rsidR="00E94E79" w:rsidRPr="003B499B" w:rsidRDefault="00E94E79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</w:rPr>
      </w:pPr>
      <w:r w:rsidRPr="003B499B">
        <w:rPr>
          <w:rFonts w:ascii="Arial" w:hAnsi="Arial" w:cs="Arial"/>
          <w:i/>
        </w:rPr>
        <w:t>Celkově můžeme konstatovat, že systém odpovídá požadavkům příslušných předpisů.</w:t>
      </w:r>
    </w:p>
    <w:p w14:paraId="3CD4A3FD" w14:textId="77777777" w:rsidR="00E94E79" w:rsidRPr="003B499B" w:rsidRDefault="00E94E79" w:rsidP="00FA3F9B">
      <w:pPr>
        <w:pStyle w:val="Odstavecseseznamem"/>
        <w:spacing w:line="360" w:lineRule="auto"/>
        <w:jc w:val="both"/>
        <w:rPr>
          <w:rFonts w:ascii="Arial" w:hAnsi="Arial" w:cs="Arial"/>
          <w:b/>
        </w:rPr>
      </w:pPr>
    </w:p>
    <w:p w14:paraId="44A3F115" w14:textId="77777777" w:rsidR="00E94E79" w:rsidRDefault="00E94E79" w:rsidP="00FA3F9B">
      <w:pPr>
        <w:pStyle w:val="Nadpis2"/>
        <w:spacing w:after="160" w:line="360" w:lineRule="auto"/>
        <w:jc w:val="both"/>
      </w:pPr>
      <w:bookmarkStart w:id="21" w:name="_Toc527363219"/>
      <w:r w:rsidRPr="003B499B">
        <w:t>Závěry</w:t>
      </w:r>
      <w:bookmarkEnd w:id="21"/>
    </w:p>
    <w:p w14:paraId="60649A1A" w14:textId="2886A0F5" w:rsidR="00E94E79" w:rsidRPr="003B499B" w:rsidRDefault="006B61A2" w:rsidP="00FA3F9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i/>
        </w:rPr>
        <w:sectPr w:rsidR="00E94E79" w:rsidRPr="003B499B" w:rsidSect="00D33AD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Arial" w:hAnsi="Arial" w:cs="Arial"/>
          <w:i/>
        </w:rPr>
        <w:t>S</w:t>
      </w:r>
      <w:r w:rsidR="00E94E79">
        <w:rPr>
          <w:rFonts w:ascii="Arial" w:hAnsi="Arial" w:cs="Arial"/>
          <w:i/>
        </w:rPr>
        <w:t xml:space="preserve">ystém řízení a jeho cíle vyhovují/nevyhovují potřebám </w:t>
      </w:r>
      <w:r w:rsidR="00171150">
        <w:rPr>
          <w:rFonts w:ascii="Arial" w:hAnsi="Arial" w:cs="Arial"/>
          <w:i/>
        </w:rPr>
        <w:t>města</w:t>
      </w:r>
      <w:r w:rsidR="00CA4F86">
        <w:rPr>
          <w:rFonts w:ascii="Arial" w:hAnsi="Arial" w:cs="Arial"/>
          <w:i/>
        </w:rPr>
        <w:t xml:space="preserve"> </w:t>
      </w:r>
      <w:r w:rsidR="00B871A0">
        <w:rPr>
          <w:rFonts w:ascii="Arial" w:hAnsi="Arial" w:cs="Arial"/>
          <w:i/>
        </w:rPr>
        <w:t>Slavkov u Brna</w:t>
      </w:r>
      <w:r w:rsidR="00E94E79">
        <w:rPr>
          <w:rFonts w:ascii="Arial" w:hAnsi="Arial" w:cs="Arial"/>
          <w:i/>
        </w:rPr>
        <w:t>.</w:t>
      </w:r>
    </w:p>
    <w:p w14:paraId="0E78D1BB" w14:textId="54F27EB5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</w:t>
      </w:r>
      <w:r w:rsidR="00EB7BC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Zásady hospodárného využívání energie</w:t>
      </w:r>
    </w:p>
    <w:p w14:paraId="4C12B731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základních energeticky úsporných opatření a zásad chování uživatelů v budovách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7"/>
        <w:gridCol w:w="7633"/>
      </w:tblGrid>
      <w:tr w:rsidR="00E94E79" w14:paraId="5BDDB112" w14:textId="77777777" w:rsidTr="002C3EEA">
        <w:tc>
          <w:tcPr>
            <w:tcW w:w="1427" w:type="dxa"/>
            <w:vAlign w:val="center"/>
          </w:tcPr>
          <w:p w14:paraId="050ABED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</w:t>
            </w:r>
          </w:p>
        </w:tc>
        <w:tc>
          <w:tcPr>
            <w:tcW w:w="7633" w:type="dxa"/>
            <w:vAlign w:val="center"/>
          </w:tcPr>
          <w:p w14:paraId="084861D4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Opatření - možnosti</w:t>
            </w:r>
          </w:p>
        </w:tc>
      </w:tr>
      <w:tr w:rsidR="00E94E79" w14:paraId="6264A326" w14:textId="77777777" w:rsidTr="002C3EEA">
        <w:tc>
          <w:tcPr>
            <w:tcW w:w="1427" w:type="dxa"/>
          </w:tcPr>
          <w:p w14:paraId="62DEDC13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Konstrukce budov</w:t>
            </w:r>
          </w:p>
        </w:tc>
        <w:tc>
          <w:tcPr>
            <w:tcW w:w="7633" w:type="dxa"/>
          </w:tcPr>
          <w:p w14:paraId="138FBB1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oprava a utěsnění dveří a oken</w:t>
            </w:r>
          </w:p>
          <w:p w14:paraId="0C0989C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vzdušné clony u vchodů</w:t>
            </w:r>
          </w:p>
          <w:p w14:paraId="64F8172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automatické ovládání vstupních dveří</w:t>
            </w:r>
          </w:p>
          <w:p w14:paraId="1C9DD871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přídavné zasklení</w:t>
            </w:r>
          </w:p>
          <w:p w14:paraId="6E851847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výměna oken a dveří</w:t>
            </w:r>
          </w:p>
          <w:p w14:paraId="03014299" w14:textId="77777777" w:rsidR="00E94E79" w:rsidRPr="00FC7D83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oprava a zateplení obvodového pláště, podlah, stropů a střech</w:t>
            </w:r>
          </w:p>
        </w:tc>
      </w:tr>
      <w:tr w:rsidR="00E94E79" w14:paraId="6FCBFA38" w14:textId="77777777" w:rsidTr="002C3EEA">
        <w:tc>
          <w:tcPr>
            <w:tcW w:w="1427" w:type="dxa"/>
          </w:tcPr>
          <w:p w14:paraId="49D3D228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Vytápění</w:t>
            </w:r>
          </w:p>
        </w:tc>
        <w:tc>
          <w:tcPr>
            <w:tcW w:w="7633" w:type="dxa"/>
          </w:tcPr>
          <w:p w14:paraId="5E3221D8" w14:textId="77777777" w:rsidR="00E94E79" w:rsidRPr="00FC7D83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C7D83">
              <w:rPr>
                <w:rFonts w:ascii="Arial" w:hAnsi="Arial" w:cs="Arial"/>
              </w:rPr>
              <w:t>- oprava vadných armatur</w:t>
            </w:r>
          </w:p>
          <w:p w14:paraId="44494917" w14:textId="77777777" w:rsidR="00E94E79" w:rsidRPr="00FC7D83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C7D83">
              <w:rPr>
                <w:rFonts w:ascii="Arial" w:hAnsi="Arial" w:cs="Arial"/>
              </w:rPr>
              <w:t>- analýza a revitalizace otopného média a usazenin</w:t>
            </w:r>
          </w:p>
          <w:p w14:paraId="4A85C73B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C7D83">
              <w:rPr>
                <w:rFonts w:ascii="Arial" w:hAnsi="Arial" w:cs="Arial"/>
              </w:rPr>
              <w:t>- zlepš</w:t>
            </w:r>
            <w:r>
              <w:rPr>
                <w:rFonts w:ascii="Arial" w:hAnsi="Arial" w:cs="Arial"/>
              </w:rPr>
              <w:t>ení tepelné izolace rozvodů</w:t>
            </w:r>
          </w:p>
          <w:p w14:paraId="0938EE0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termografickou diagnostikou</w:t>
            </w:r>
          </w:p>
          <w:p w14:paraId="6810B3A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optimalizace regulace vytápění</w:t>
            </w:r>
          </w:p>
          <w:p w14:paraId="63C9B69B" w14:textId="77777777" w:rsidR="00E94E79" w:rsidRDefault="00E94E79" w:rsidP="0020758E">
            <w:pPr>
              <w:pStyle w:val="Odstavecseseznamem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ekvitermní regulace</w:t>
            </w:r>
          </w:p>
          <w:p w14:paraId="4C6F5271" w14:textId="77777777" w:rsidR="00E94E79" w:rsidRDefault="00E94E79" w:rsidP="0020758E">
            <w:pPr>
              <w:pStyle w:val="Odstavecseseznamem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regulace vytápění jednotlivých místností</w:t>
            </w:r>
          </w:p>
          <w:p w14:paraId="65BA95BC" w14:textId="77777777" w:rsidR="00E94E79" w:rsidRDefault="00E94E79" w:rsidP="0020758E">
            <w:pPr>
              <w:pStyle w:val="Odstavecseseznamem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regulace s programováním denního a nočního provozu vytápění</w:t>
            </w:r>
          </w:p>
          <w:p w14:paraId="420F4196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C7D8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instalace termostatických ventilů na radiátorech</w:t>
            </w:r>
          </w:p>
          <w:p w14:paraId="5E53EDB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zónování otopných soustav</w:t>
            </w:r>
          </w:p>
          <w:p w14:paraId="54D421C2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užití oběhových čerpadel s elektronickým řízením doby chodu a tlaku</w:t>
            </w:r>
          </w:p>
          <w:p w14:paraId="691FEED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údržba a seřízení kotlů</w:t>
            </w:r>
          </w:p>
          <w:p w14:paraId="091B5088" w14:textId="77777777" w:rsidR="00E94E79" w:rsidRDefault="00E94E79" w:rsidP="0020758E">
            <w:pPr>
              <w:pStyle w:val="Odstavecseseznamem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seřízení, případně výměna hořáků</w:t>
            </w:r>
          </w:p>
          <w:p w14:paraId="77ED2661" w14:textId="77777777" w:rsidR="00E94E79" w:rsidRDefault="00E94E79" w:rsidP="0020758E">
            <w:pPr>
              <w:pStyle w:val="Odstavecseseznamem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doplňkové ekonomizéry (kondenzátory)</w:t>
            </w:r>
          </w:p>
          <w:p w14:paraId="5FE6412F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36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kaskádová regulace kotlů</w:t>
            </w:r>
          </w:p>
          <w:p w14:paraId="1F5FA249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připojení na SZT</w:t>
            </w:r>
          </w:p>
          <w:p w14:paraId="32E187D0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aplikace kogenerace</w:t>
            </w:r>
          </w:p>
          <w:p w14:paraId="1124005F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náhrada parních otopných soustav teplovodními</w:t>
            </w:r>
          </w:p>
          <w:p w14:paraId="2D2EECC4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hospodaření s kondenzátem u parních soustav</w:t>
            </w:r>
          </w:p>
          <w:p w14:paraId="7C3DF424" w14:textId="77777777" w:rsidR="00E94E79" w:rsidRPr="00C43642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optimalizace rezervovaných kapacit</w:t>
            </w:r>
          </w:p>
        </w:tc>
      </w:tr>
      <w:tr w:rsidR="00E94E79" w14:paraId="7667A881" w14:textId="77777777" w:rsidTr="002C3EEA">
        <w:tc>
          <w:tcPr>
            <w:tcW w:w="1427" w:type="dxa"/>
          </w:tcPr>
          <w:p w14:paraId="7F4B1AF8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Větrání</w:t>
            </w:r>
          </w:p>
        </w:tc>
        <w:tc>
          <w:tcPr>
            <w:tcW w:w="7633" w:type="dxa"/>
          </w:tcPr>
          <w:p w14:paraId="7F569A32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36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43642">
              <w:rPr>
                <w:rFonts w:ascii="Arial" w:hAnsi="Arial" w:cs="Arial"/>
              </w:rPr>
              <w:t xml:space="preserve">užití </w:t>
            </w:r>
            <w:r>
              <w:rPr>
                <w:rFonts w:ascii="Arial" w:hAnsi="Arial" w:cs="Arial"/>
              </w:rPr>
              <w:t>ventilátorů s elektrickou regulací otáček</w:t>
            </w:r>
          </w:p>
          <w:p w14:paraId="386664F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rekuperace tepla</w:t>
            </w:r>
          </w:p>
          <w:p w14:paraId="4B3CAB8D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údržba vzduchotechnických zařízení</w:t>
            </w:r>
          </w:p>
          <w:p w14:paraId="718E2D2A" w14:textId="77777777" w:rsidR="00E94E79" w:rsidRPr="00C43642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pravidelné čištění vzduchových filtrů</w:t>
            </w:r>
          </w:p>
        </w:tc>
      </w:tr>
      <w:tr w:rsidR="00E94E79" w14:paraId="6EB896D1" w14:textId="77777777" w:rsidTr="002C3EEA">
        <w:tc>
          <w:tcPr>
            <w:tcW w:w="1427" w:type="dxa"/>
          </w:tcPr>
          <w:p w14:paraId="01B84DA2" w14:textId="0D75772A" w:rsidR="00E94E79" w:rsidRDefault="002C3EEA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Chlazení</w:t>
            </w:r>
          </w:p>
        </w:tc>
        <w:tc>
          <w:tcPr>
            <w:tcW w:w="7633" w:type="dxa"/>
          </w:tcPr>
          <w:p w14:paraId="16870191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3642">
              <w:rPr>
                <w:rFonts w:ascii="Arial" w:hAnsi="Arial" w:cs="Arial"/>
              </w:rPr>
              <w:t>- užití pohonů</w:t>
            </w:r>
            <w:r>
              <w:rPr>
                <w:rFonts w:ascii="Arial" w:hAnsi="Arial" w:cs="Arial"/>
              </w:rPr>
              <w:t xml:space="preserve"> s regulací otáček</w:t>
            </w:r>
          </w:p>
          <w:p w14:paraId="5453D69E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vybavení chladicího zařízení kvalitní regulací</w:t>
            </w:r>
          </w:p>
          <w:p w14:paraId="2F5D4C0F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modernizace chladicích zařízení (adiabatické chlazení,</w:t>
            </w:r>
          </w:p>
          <w:p w14:paraId="293B9B11" w14:textId="77777777" w:rsidR="00E94E79" w:rsidRPr="00C43642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akumulace chladu)</w:t>
            </w:r>
          </w:p>
        </w:tc>
      </w:tr>
      <w:tr w:rsidR="00E94E79" w14:paraId="0EFD2EA2" w14:textId="77777777" w:rsidTr="002C3EEA">
        <w:tc>
          <w:tcPr>
            <w:tcW w:w="1427" w:type="dxa"/>
          </w:tcPr>
          <w:p w14:paraId="3A7EC03E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Teplá voda</w:t>
            </w:r>
          </w:p>
        </w:tc>
        <w:tc>
          <w:tcPr>
            <w:tcW w:w="7633" w:type="dxa"/>
          </w:tcPr>
          <w:p w14:paraId="2BA1EF27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3642">
              <w:rPr>
                <w:rFonts w:ascii="Arial" w:hAnsi="Arial" w:cs="Arial"/>
              </w:rPr>
              <w:t>- oprava</w:t>
            </w:r>
            <w:r>
              <w:rPr>
                <w:rFonts w:ascii="Arial" w:hAnsi="Arial" w:cs="Arial"/>
              </w:rPr>
              <w:t xml:space="preserve"> uzavíracích a výtokových armatur</w:t>
            </w:r>
          </w:p>
          <w:p w14:paraId="7E6082D5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chemické vyčištění rozvodů vody a výměníků</w:t>
            </w:r>
          </w:p>
          <w:p w14:paraId="57881326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aplikace úsporných </w:t>
            </w:r>
            <w:proofErr w:type="spellStart"/>
            <w:r>
              <w:rPr>
                <w:rFonts w:ascii="Arial" w:hAnsi="Arial" w:cs="Arial"/>
              </w:rPr>
              <w:t>perlátorů</w:t>
            </w:r>
            <w:proofErr w:type="spellEnd"/>
            <w:r>
              <w:rPr>
                <w:rFonts w:ascii="Arial" w:hAnsi="Arial" w:cs="Arial"/>
              </w:rPr>
              <w:t xml:space="preserve"> a sprchových hlavic</w:t>
            </w:r>
          </w:p>
          <w:p w14:paraId="1A5376B1" w14:textId="77777777" w:rsidR="00E94E79" w:rsidRPr="00C43642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měření spotřeby TV</w:t>
            </w:r>
          </w:p>
        </w:tc>
      </w:tr>
      <w:tr w:rsidR="00E94E79" w14:paraId="62BE66E0" w14:textId="77777777" w:rsidTr="002C3EEA">
        <w:tc>
          <w:tcPr>
            <w:tcW w:w="1427" w:type="dxa"/>
          </w:tcPr>
          <w:p w14:paraId="21F2B786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Osvětlení</w:t>
            </w:r>
          </w:p>
        </w:tc>
        <w:tc>
          <w:tcPr>
            <w:tcW w:w="7633" w:type="dxa"/>
          </w:tcPr>
          <w:p w14:paraId="77774BC5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- zlepšení kvality (intenzity) osvětlení (z hygienických důvodů)</w:t>
            </w:r>
          </w:p>
          <w:p w14:paraId="36A2B855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- aplikace kompaktních zářivek místo žárovek</w:t>
            </w:r>
          </w:p>
          <w:p w14:paraId="1B8660C9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- náhrada žárovkového osvětlení za fluorescenční zářivkové</w:t>
            </w:r>
          </w:p>
          <w:p w14:paraId="0D3BB293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 xml:space="preserve">  osvětlení (kde je to možné)</w:t>
            </w:r>
          </w:p>
          <w:p w14:paraId="51C44048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- rozdělení systému osvětlení do více skupin (zónování)</w:t>
            </w:r>
          </w:p>
          <w:p w14:paraId="70E2F8BF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- aplikace bodového osvětlení</w:t>
            </w:r>
          </w:p>
          <w:p w14:paraId="4E6DBB7C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- využití LED zdrojů</w:t>
            </w:r>
          </w:p>
        </w:tc>
      </w:tr>
      <w:tr w:rsidR="00E94E79" w14:paraId="77C4F0ED" w14:textId="77777777" w:rsidTr="002C3EEA">
        <w:tc>
          <w:tcPr>
            <w:tcW w:w="1427" w:type="dxa"/>
          </w:tcPr>
          <w:p w14:paraId="3D7D8F9E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Spotřebiče</w:t>
            </w:r>
          </w:p>
        </w:tc>
        <w:tc>
          <w:tcPr>
            <w:tcW w:w="7633" w:type="dxa"/>
          </w:tcPr>
          <w:p w14:paraId="14FB7DFD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- při výměně elektrických spotřebičů dbát na nákup úsporných</w:t>
            </w:r>
          </w:p>
          <w:p w14:paraId="0F1D015E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 xml:space="preserve">  zařízení – štítek s energetickou náročností třídy A </w:t>
            </w:r>
            <w:proofErr w:type="spellStart"/>
            <w:r w:rsidRPr="00EC12A9">
              <w:rPr>
                <w:rFonts w:ascii="Arial" w:hAnsi="Arial" w:cs="Arial"/>
              </w:rPr>
              <w:t>a</w:t>
            </w:r>
            <w:proofErr w:type="spellEnd"/>
            <w:r w:rsidRPr="00EC12A9">
              <w:rPr>
                <w:rFonts w:ascii="Arial" w:hAnsi="Arial" w:cs="Arial"/>
              </w:rPr>
              <w:t xml:space="preserve"> vyšší, A+,</w:t>
            </w:r>
          </w:p>
          <w:p w14:paraId="66CA3E4D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 xml:space="preserve">  A++ </w:t>
            </w:r>
          </w:p>
        </w:tc>
      </w:tr>
      <w:tr w:rsidR="00E94E79" w14:paraId="31039F66" w14:textId="77777777" w:rsidTr="002C3EEA">
        <w:tc>
          <w:tcPr>
            <w:tcW w:w="1427" w:type="dxa"/>
          </w:tcPr>
          <w:p w14:paraId="595BB5F2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Řízení spotřeby</w:t>
            </w:r>
          </w:p>
        </w:tc>
        <w:tc>
          <w:tcPr>
            <w:tcW w:w="7633" w:type="dxa"/>
          </w:tcPr>
          <w:p w14:paraId="2E5FFCE0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02D1">
              <w:rPr>
                <w:rFonts w:ascii="Arial" w:hAnsi="Arial" w:cs="Arial"/>
              </w:rPr>
              <w:t xml:space="preserve">- zpracování zásad </w:t>
            </w:r>
            <w:r>
              <w:rPr>
                <w:rFonts w:ascii="Arial" w:hAnsi="Arial" w:cs="Arial"/>
              </w:rPr>
              <w:t>energetické efektivnosti</w:t>
            </w:r>
          </w:p>
          <w:p w14:paraId="3374EFC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pravidelné odečítání, registrace a vyhodnocování spotřeby</w:t>
            </w:r>
          </w:p>
          <w:p w14:paraId="28203775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energie a vody</w:t>
            </w:r>
          </w:p>
          <w:p w14:paraId="76FC4EE1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vyhodnocování smluv s dodavateli</w:t>
            </w:r>
          </w:p>
          <w:p w14:paraId="486B039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pravidelné prohlídky, úklid a údržba včetně zápisu</w:t>
            </w:r>
          </w:p>
          <w:p w14:paraId="4C75FA25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optimalizace jističů a distribučních sazeb</w:t>
            </w:r>
          </w:p>
          <w:p w14:paraId="650A370E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osazování zařízení pro harmonizaci napětí a kompenzaci jalových</w:t>
            </w:r>
          </w:p>
          <w:p w14:paraId="53EEF737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proudů</w:t>
            </w:r>
          </w:p>
          <w:p w14:paraId="118EDEBC" w14:textId="77777777" w:rsidR="00E94E79" w:rsidRPr="00F202D1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kontrola a optimalizace nasmlouvaných maxim u VN</w:t>
            </w:r>
          </w:p>
        </w:tc>
      </w:tr>
      <w:tr w:rsidR="00E94E79" w14:paraId="69AAB9B7" w14:textId="77777777" w:rsidTr="002C3EEA">
        <w:tc>
          <w:tcPr>
            <w:tcW w:w="1427" w:type="dxa"/>
          </w:tcPr>
          <w:p w14:paraId="7306E25F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Chování uživatelů</w:t>
            </w:r>
          </w:p>
        </w:tc>
        <w:tc>
          <w:tcPr>
            <w:tcW w:w="7633" w:type="dxa"/>
          </w:tcPr>
          <w:p w14:paraId="6A2739F0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F202D1">
              <w:rPr>
                <w:rFonts w:ascii="Arial" w:hAnsi="Arial" w:cs="Arial"/>
              </w:rPr>
              <w:t xml:space="preserve"> části vytápění</w:t>
            </w:r>
          </w:p>
          <w:p w14:paraId="7DE6ADE3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1F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A1FA5">
              <w:rPr>
                <w:rFonts w:ascii="Arial" w:hAnsi="Arial" w:cs="Arial"/>
              </w:rPr>
              <w:t>regulování</w:t>
            </w:r>
            <w:r>
              <w:rPr>
                <w:rFonts w:ascii="Arial" w:hAnsi="Arial" w:cs="Arial"/>
              </w:rPr>
              <w:t xml:space="preserve"> vytápění podle vývoje počasí</w:t>
            </w:r>
          </w:p>
          <w:p w14:paraId="15A9C76B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dodržování doporučované teploty, nepřetápění místností,</w:t>
            </w:r>
          </w:p>
          <w:p w14:paraId="2D54015B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nastavení útlumových režimů – útlum o víkendech, o dovolených,</w:t>
            </w:r>
          </w:p>
          <w:p w14:paraId="0AC4BD5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v odpoledních a nočních hodinách atd. (doporučené teploty viz</w:t>
            </w:r>
          </w:p>
          <w:p w14:paraId="38A0EF80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tabulka níže)</w:t>
            </w:r>
          </w:p>
          <w:p w14:paraId="1110D81F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omezené vytápění přechodně nevyužívaných prostor</w:t>
            </w:r>
          </w:p>
          <w:p w14:paraId="4E3FCFD6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otevírání dveří a oken omezit jen na dobu nutnou</w:t>
            </w:r>
          </w:p>
          <w:p w14:paraId="011535E3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zavírání dveří mezi vytápěným a nevytápěným prostorem, nebo</w:t>
            </w:r>
          </w:p>
          <w:p w14:paraId="25C10395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mezi ochlazovaným a ostatním prostorem</w:t>
            </w:r>
          </w:p>
          <w:p w14:paraId="6A00E711" w14:textId="3FAD5D61" w:rsidR="00492F59" w:rsidRPr="00492F59" w:rsidRDefault="00492F59" w:rsidP="00492F59">
            <w:pPr>
              <w:tabs>
                <w:tab w:val="left" w:pos="31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8B334DB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pro vyvěrání okna otevírat na krátkou dobu dokořán, během</w:t>
            </w:r>
          </w:p>
          <w:p w14:paraId="0DFFB713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větrání je vhodné provést útlum vytápění v místnosti pomocí</w:t>
            </w:r>
          </w:p>
          <w:p w14:paraId="261F195D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termostatických hlavic</w:t>
            </w:r>
          </w:p>
          <w:p w14:paraId="121CC6E0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používání záclon a závěsů</w:t>
            </w:r>
          </w:p>
          <w:p w14:paraId="75063AC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odstranění překážek znemožňujících nebo snižujících přenos</w:t>
            </w:r>
          </w:p>
          <w:p w14:paraId="0B0A592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tepla z otopných těles sáláním a konvekcí (uvolnění prostoru před</w:t>
            </w:r>
          </w:p>
          <w:p w14:paraId="270B4473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tělesy, odstranění nevhodných zákrytů, odstranění závěsů</w:t>
            </w:r>
          </w:p>
          <w:p w14:paraId="764DBF59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zakrývajících tělesa)</w:t>
            </w:r>
          </w:p>
          <w:p w14:paraId="1FB2B5C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správné používání termostatických ventilů</w:t>
            </w:r>
          </w:p>
          <w:p w14:paraId="25F4D4F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části nuceného větrání a klimatizace</w:t>
            </w:r>
          </w:p>
          <w:p w14:paraId="3C9B8FC7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1F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A1FA5">
              <w:rPr>
                <w:rFonts w:ascii="Arial" w:hAnsi="Arial" w:cs="Arial"/>
              </w:rPr>
              <w:t>vypínání ventilátorů po použití</w:t>
            </w:r>
          </w:p>
          <w:p w14:paraId="36E7A307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snížení větrání v nevyužívaných prostorách</w:t>
            </w:r>
          </w:p>
          <w:p w14:paraId="6F66264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části osvětlení</w:t>
            </w:r>
          </w:p>
          <w:p w14:paraId="3CD81AE2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1F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A1FA5">
              <w:rPr>
                <w:rFonts w:ascii="Arial" w:hAnsi="Arial" w:cs="Arial"/>
              </w:rPr>
              <w:t>vypínání osvětlení v</w:t>
            </w:r>
            <w:r>
              <w:rPr>
                <w:rFonts w:ascii="Arial" w:hAnsi="Arial" w:cs="Arial"/>
              </w:rPr>
              <w:t> </w:t>
            </w:r>
            <w:r w:rsidRPr="009A1FA5">
              <w:rPr>
                <w:rFonts w:ascii="Arial" w:hAnsi="Arial" w:cs="Arial"/>
              </w:rPr>
              <w:t>nevyuž</w:t>
            </w:r>
            <w:r>
              <w:rPr>
                <w:rFonts w:ascii="Arial" w:hAnsi="Arial" w:cs="Arial"/>
              </w:rPr>
              <w:t>í</w:t>
            </w:r>
            <w:r w:rsidRPr="009A1FA5">
              <w:rPr>
                <w:rFonts w:ascii="Arial" w:hAnsi="Arial" w:cs="Arial"/>
              </w:rPr>
              <w:t>vaných</w:t>
            </w:r>
            <w:r>
              <w:rPr>
                <w:rFonts w:ascii="Arial" w:hAnsi="Arial" w:cs="Arial"/>
              </w:rPr>
              <w:t xml:space="preserve"> prostorách</w:t>
            </w:r>
          </w:p>
          <w:p w14:paraId="498C31E2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vypínání osvětlení při dostatku slunečního světla</w:t>
            </w:r>
          </w:p>
          <w:p w14:paraId="22628684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umožnění volného vstupu slunečního světla</w:t>
            </w:r>
          </w:p>
          <w:p w14:paraId="38CF4082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vaření</w:t>
            </w:r>
          </w:p>
          <w:p w14:paraId="01EA8ACE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1F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A1FA5">
              <w:rPr>
                <w:rFonts w:ascii="Arial" w:hAnsi="Arial" w:cs="Arial"/>
              </w:rPr>
              <w:t xml:space="preserve">předehřev </w:t>
            </w:r>
            <w:r>
              <w:rPr>
                <w:rFonts w:ascii="Arial" w:hAnsi="Arial" w:cs="Arial"/>
              </w:rPr>
              <w:t>kuchyňského zařízení bezprostředně před použitím</w:t>
            </w:r>
          </w:p>
          <w:p w14:paraId="1DDBB091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předehřev pouze toho zařízení, které bude použité</w:t>
            </w:r>
          </w:p>
          <w:p w14:paraId="10117935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dostatečné využívání kapacity zařízení</w:t>
            </w:r>
          </w:p>
          <w:p w14:paraId="09639829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správná volba velikosti zařízení pro vaření</w:t>
            </w:r>
          </w:p>
          <w:p w14:paraId="4CD10F52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užívání zařízení podle návodu výrobce</w:t>
            </w:r>
          </w:p>
          <w:p w14:paraId="0B459FFF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snížení teploty nebo vypnutí zařízení při přestávkách během dne</w:t>
            </w:r>
          </w:p>
          <w:p w14:paraId="0917C000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udržování zařízení v dobrém stavu a v čistotě</w:t>
            </w:r>
          </w:p>
          <w:p w14:paraId="6F2D629D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chlazení potravin</w:t>
            </w:r>
          </w:p>
          <w:p w14:paraId="3B2D1E17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1F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A1FA5">
              <w:rPr>
                <w:rFonts w:ascii="Arial" w:hAnsi="Arial" w:cs="Arial"/>
              </w:rPr>
              <w:t>udržování funkčního a čistého těsnění dveří</w:t>
            </w:r>
          </w:p>
          <w:p w14:paraId="4CE83857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chlazení potravin na teplotu doporučenou</w:t>
            </w:r>
          </w:p>
          <w:p w14:paraId="03C62F3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ukládání pouze vychladlých potravin do chladničky</w:t>
            </w:r>
          </w:p>
          <w:p w14:paraId="650ECB2A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omezení otevírání dveří na dobu nezbytně nutnou</w:t>
            </w:r>
          </w:p>
          <w:p w14:paraId="0394F735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udržování čisté výparníkové plochy bez námrazy</w:t>
            </w:r>
          </w:p>
          <w:p w14:paraId="04DC63C8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umístění chladniček v chladných místnostech</w:t>
            </w:r>
          </w:p>
          <w:p w14:paraId="15EC93A0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nezakrývání kondenzátorů</w:t>
            </w:r>
          </w:p>
          <w:p w14:paraId="2FE81BC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praní</w:t>
            </w:r>
          </w:p>
          <w:p w14:paraId="767F1D33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1FA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A1FA5">
              <w:rPr>
                <w:rFonts w:ascii="Arial" w:hAnsi="Arial" w:cs="Arial"/>
              </w:rPr>
              <w:t>dodržování náplně</w:t>
            </w:r>
            <w:r>
              <w:rPr>
                <w:rFonts w:ascii="Arial" w:hAnsi="Arial" w:cs="Arial"/>
              </w:rPr>
              <w:t xml:space="preserve"> doporučené výrobcem</w:t>
            </w:r>
          </w:p>
          <w:p w14:paraId="0590214C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používání správné teploty při praní</w:t>
            </w:r>
          </w:p>
          <w:p w14:paraId="055A0627" w14:textId="77777777" w:rsidR="00E94E79" w:rsidRPr="009A1FA5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omezené používání sušiček</w:t>
            </w:r>
          </w:p>
        </w:tc>
      </w:tr>
    </w:tbl>
    <w:p w14:paraId="55A3A07C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01508A52" w14:textId="77777777" w:rsidR="00E94E79" w:rsidRPr="00EC12A9" w:rsidRDefault="00E94E79" w:rsidP="00EC12A9">
      <w:pPr>
        <w:spacing w:after="0" w:line="360" w:lineRule="auto"/>
        <w:jc w:val="both"/>
        <w:rPr>
          <w:rFonts w:ascii="Arial" w:hAnsi="Arial" w:cs="Arial"/>
          <w:b/>
        </w:rPr>
      </w:pPr>
      <w:r w:rsidRPr="00EC12A9">
        <w:rPr>
          <w:rFonts w:ascii="Arial" w:hAnsi="Arial" w:cs="Arial"/>
          <w:b/>
        </w:rPr>
        <w:lastRenderedPageBreak/>
        <w:t>Doporučené teploty v místnostech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843"/>
        <w:gridCol w:w="1439"/>
      </w:tblGrid>
      <w:tr w:rsidR="00E94E79" w:rsidRPr="00EC12A9" w14:paraId="5E037E1E" w14:textId="77777777" w:rsidTr="00EC12A9">
        <w:tc>
          <w:tcPr>
            <w:tcW w:w="4219" w:type="dxa"/>
            <w:vMerge w:val="restart"/>
            <w:vAlign w:val="center"/>
          </w:tcPr>
          <w:p w14:paraId="09D71407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Účel místnosti</w:t>
            </w:r>
          </w:p>
        </w:tc>
        <w:tc>
          <w:tcPr>
            <w:tcW w:w="1559" w:type="dxa"/>
            <w:vAlign w:val="center"/>
          </w:tcPr>
          <w:p w14:paraId="1B2818C7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V provozních hodinách</w:t>
            </w:r>
          </w:p>
        </w:tc>
        <w:tc>
          <w:tcPr>
            <w:tcW w:w="1843" w:type="dxa"/>
            <w:vAlign w:val="center"/>
          </w:tcPr>
          <w:p w14:paraId="6C4B4D2A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Mimo provozní hodiny</w:t>
            </w:r>
          </w:p>
        </w:tc>
        <w:tc>
          <w:tcPr>
            <w:tcW w:w="1439" w:type="dxa"/>
            <w:vAlign w:val="center"/>
          </w:tcPr>
          <w:p w14:paraId="1FDC35AA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Prázdninový útlum</w:t>
            </w:r>
          </w:p>
        </w:tc>
      </w:tr>
      <w:tr w:rsidR="00E94E79" w:rsidRPr="00EC12A9" w14:paraId="08F47AB8" w14:textId="77777777" w:rsidTr="00EC12A9">
        <w:tc>
          <w:tcPr>
            <w:tcW w:w="4219" w:type="dxa"/>
            <w:vMerge/>
          </w:tcPr>
          <w:p w14:paraId="470A2A0D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BFC16CD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°C</w:t>
            </w:r>
          </w:p>
        </w:tc>
        <w:tc>
          <w:tcPr>
            <w:tcW w:w="1843" w:type="dxa"/>
            <w:vAlign w:val="center"/>
          </w:tcPr>
          <w:p w14:paraId="4103ADC2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12A9">
              <w:rPr>
                <w:rFonts w:ascii="Arial" w:hAnsi="Arial" w:cs="Arial"/>
              </w:rPr>
              <w:t>°C</w:t>
            </w:r>
          </w:p>
        </w:tc>
        <w:tc>
          <w:tcPr>
            <w:tcW w:w="1439" w:type="dxa"/>
            <w:vAlign w:val="center"/>
          </w:tcPr>
          <w:p w14:paraId="452DCBE9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C12A9">
              <w:rPr>
                <w:rFonts w:ascii="Arial" w:hAnsi="Arial" w:cs="Arial"/>
              </w:rPr>
              <w:t>°C</w:t>
            </w:r>
          </w:p>
        </w:tc>
      </w:tr>
      <w:tr w:rsidR="00E94E79" w:rsidRPr="00EC12A9" w14:paraId="7BD441BF" w14:textId="77777777" w:rsidTr="00EC12A9">
        <w:tc>
          <w:tcPr>
            <w:tcW w:w="4219" w:type="dxa"/>
          </w:tcPr>
          <w:p w14:paraId="2614ACDA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operační sály</w:t>
            </w:r>
          </w:p>
        </w:tc>
        <w:tc>
          <w:tcPr>
            <w:tcW w:w="1559" w:type="dxa"/>
          </w:tcPr>
          <w:p w14:paraId="0237F008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25,0</w:t>
            </w:r>
          </w:p>
        </w:tc>
        <w:tc>
          <w:tcPr>
            <w:tcW w:w="1843" w:type="dxa"/>
          </w:tcPr>
          <w:p w14:paraId="3700054D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21,0</w:t>
            </w:r>
          </w:p>
        </w:tc>
        <w:tc>
          <w:tcPr>
            <w:tcW w:w="1439" w:type="dxa"/>
          </w:tcPr>
          <w:p w14:paraId="16D81CC4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-</w:t>
            </w:r>
          </w:p>
        </w:tc>
      </w:tr>
      <w:tr w:rsidR="00E94E79" w:rsidRPr="00EC12A9" w14:paraId="42D2CB88" w14:textId="77777777" w:rsidTr="00EC12A9">
        <w:tc>
          <w:tcPr>
            <w:tcW w:w="4219" w:type="dxa"/>
          </w:tcPr>
          <w:p w14:paraId="18EB4595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ordinace, ošetřovny</w:t>
            </w:r>
          </w:p>
        </w:tc>
        <w:tc>
          <w:tcPr>
            <w:tcW w:w="1559" w:type="dxa"/>
          </w:tcPr>
          <w:p w14:paraId="14D92F16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24,0</w:t>
            </w:r>
          </w:p>
        </w:tc>
        <w:tc>
          <w:tcPr>
            <w:tcW w:w="1843" w:type="dxa"/>
          </w:tcPr>
          <w:p w14:paraId="6AF01D2E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18,0</w:t>
            </w:r>
          </w:p>
        </w:tc>
        <w:tc>
          <w:tcPr>
            <w:tcW w:w="1439" w:type="dxa"/>
          </w:tcPr>
          <w:p w14:paraId="189C64C6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5F8253E6" w14:textId="77777777" w:rsidTr="00EC12A9">
        <w:tc>
          <w:tcPr>
            <w:tcW w:w="4219" w:type="dxa"/>
          </w:tcPr>
          <w:p w14:paraId="2BD704D0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pokoje pro nemocné, lůžkové pokoje</w:t>
            </w:r>
          </w:p>
        </w:tc>
        <w:tc>
          <w:tcPr>
            <w:tcW w:w="1559" w:type="dxa"/>
          </w:tcPr>
          <w:p w14:paraId="72E06252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22,0</w:t>
            </w:r>
          </w:p>
        </w:tc>
        <w:tc>
          <w:tcPr>
            <w:tcW w:w="1843" w:type="dxa"/>
          </w:tcPr>
          <w:p w14:paraId="2528DDED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20,0</w:t>
            </w:r>
          </w:p>
        </w:tc>
        <w:tc>
          <w:tcPr>
            <w:tcW w:w="1439" w:type="dxa"/>
          </w:tcPr>
          <w:p w14:paraId="2BD68392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-</w:t>
            </w:r>
          </w:p>
        </w:tc>
      </w:tr>
      <w:tr w:rsidR="00E94E79" w:rsidRPr="00EC12A9" w14:paraId="67DA0CC7" w14:textId="77777777" w:rsidTr="00EC12A9">
        <w:tc>
          <w:tcPr>
            <w:tcW w:w="4219" w:type="dxa"/>
          </w:tcPr>
          <w:p w14:paraId="25D992EC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Sprchy</w:t>
            </w:r>
          </w:p>
        </w:tc>
        <w:tc>
          <w:tcPr>
            <w:tcW w:w="1559" w:type="dxa"/>
          </w:tcPr>
          <w:p w14:paraId="26E61E95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24,0</w:t>
            </w:r>
          </w:p>
        </w:tc>
        <w:tc>
          <w:tcPr>
            <w:tcW w:w="1843" w:type="dxa"/>
          </w:tcPr>
          <w:p w14:paraId="65301278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18,0</w:t>
            </w:r>
          </w:p>
        </w:tc>
        <w:tc>
          <w:tcPr>
            <w:tcW w:w="1439" w:type="dxa"/>
          </w:tcPr>
          <w:p w14:paraId="0041655B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4D0DFD38" w14:textId="77777777" w:rsidTr="00EC12A9">
        <w:tc>
          <w:tcPr>
            <w:tcW w:w="4219" w:type="dxa"/>
          </w:tcPr>
          <w:p w14:paraId="33291B64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kabinety, kanceláře, sborovny, klubovny</w:t>
            </w:r>
          </w:p>
        </w:tc>
        <w:tc>
          <w:tcPr>
            <w:tcW w:w="1559" w:type="dxa"/>
          </w:tcPr>
          <w:p w14:paraId="4B0C9F2C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21,5</w:t>
            </w:r>
          </w:p>
        </w:tc>
        <w:tc>
          <w:tcPr>
            <w:tcW w:w="1843" w:type="dxa"/>
          </w:tcPr>
          <w:p w14:paraId="3E433EA4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18,0</w:t>
            </w:r>
          </w:p>
        </w:tc>
        <w:tc>
          <w:tcPr>
            <w:tcW w:w="1439" w:type="dxa"/>
          </w:tcPr>
          <w:p w14:paraId="34C6E362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50461CA4" w14:textId="77777777" w:rsidTr="00EC12A9">
        <w:tc>
          <w:tcPr>
            <w:tcW w:w="4219" w:type="dxa"/>
          </w:tcPr>
          <w:p w14:paraId="2CB82649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jídelna, kuchyně</w:t>
            </w:r>
          </w:p>
        </w:tc>
        <w:tc>
          <w:tcPr>
            <w:tcW w:w="1559" w:type="dxa"/>
          </w:tcPr>
          <w:p w14:paraId="2FA1894D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21,0</w:t>
            </w:r>
          </w:p>
        </w:tc>
        <w:tc>
          <w:tcPr>
            <w:tcW w:w="1843" w:type="dxa"/>
          </w:tcPr>
          <w:p w14:paraId="631D0D16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18,0</w:t>
            </w:r>
          </w:p>
        </w:tc>
        <w:tc>
          <w:tcPr>
            <w:tcW w:w="1439" w:type="dxa"/>
          </w:tcPr>
          <w:p w14:paraId="6C8BF515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3CE5A04A" w14:textId="77777777" w:rsidTr="00EC12A9">
        <w:tc>
          <w:tcPr>
            <w:tcW w:w="4219" w:type="dxa"/>
          </w:tcPr>
          <w:p w14:paraId="2CC59CB7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pokoje v ubytovnách</w:t>
            </w:r>
          </w:p>
        </w:tc>
        <w:tc>
          <w:tcPr>
            <w:tcW w:w="1559" w:type="dxa"/>
          </w:tcPr>
          <w:p w14:paraId="3419E9DB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21,0</w:t>
            </w:r>
          </w:p>
        </w:tc>
        <w:tc>
          <w:tcPr>
            <w:tcW w:w="1843" w:type="dxa"/>
          </w:tcPr>
          <w:p w14:paraId="612D3413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19,0</w:t>
            </w:r>
          </w:p>
        </w:tc>
        <w:tc>
          <w:tcPr>
            <w:tcW w:w="1439" w:type="dxa"/>
          </w:tcPr>
          <w:p w14:paraId="1E339B9D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0251EAD8" w14:textId="77777777" w:rsidTr="00EC12A9">
        <w:tc>
          <w:tcPr>
            <w:tcW w:w="4219" w:type="dxa"/>
          </w:tcPr>
          <w:p w14:paraId="504310F2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společenské prostory</w:t>
            </w:r>
          </w:p>
        </w:tc>
        <w:tc>
          <w:tcPr>
            <w:tcW w:w="1559" w:type="dxa"/>
          </w:tcPr>
          <w:p w14:paraId="37EDFA7E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21,0</w:t>
            </w:r>
          </w:p>
        </w:tc>
        <w:tc>
          <w:tcPr>
            <w:tcW w:w="1843" w:type="dxa"/>
          </w:tcPr>
          <w:p w14:paraId="3FAF80CD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18,0</w:t>
            </w:r>
          </w:p>
        </w:tc>
        <w:tc>
          <w:tcPr>
            <w:tcW w:w="1439" w:type="dxa"/>
          </w:tcPr>
          <w:p w14:paraId="4AED07D2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4E82B8DE" w14:textId="77777777" w:rsidTr="00EC12A9">
        <w:tc>
          <w:tcPr>
            <w:tcW w:w="4219" w:type="dxa"/>
          </w:tcPr>
          <w:p w14:paraId="1BAB14FF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šatny u tělocvičen</w:t>
            </w:r>
          </w:p>
        </w:tc>
        <w:tc>
          <w:tcPr>
            <w:tcW w:w="1559" w:type="dxa"/>
          </w:tcPr>
          <w:p w14:paraId="0D513AC8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21,0</w:t>
            </w:r>
          </w:p>
        </w:tc>
        <w:tc>
          <w:tcPr>
            <w:tcW w:w="1843" w:type="dxa"/>
          </w:tcPr>
          <w:p w14:paraId="0048C15C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18,0</w:t>
            </w:r>
          </w:p>
        </w:tc>
        <w:tc>
          <w:tcPr>
            <w:tcW w:w="1439" w:type="dxa"/>
          </w:tcPr>
          <w:p w14:paraId="022E8A77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2342EF7E" w14:textId="77777777" w:rsidTr="00EC12A9">
        <w:tc>
          <w:tcPr>
            <w:tcW w:w="4219" w:type="dxa"/>
          </w:tcPr>
          <w:p w14:paraId="07FB095D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Učebny</w:t>
            </w:r>
          </w:p>
        </w:tc>
        <w:tc>
          <w:tcPr>
            <w:tcW w:w="1559" w:type="dxa"/>
          </w:tcPr>
          <w:p w14:paraId="44A2D77A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21,0</w:t>
            </w:r>
          </w:p>
        </w:tc>
        <w:tc>
          <w:tcPr>
            <w:tcW w:w="1843" w:type="dxa"/>
          </w:tcPr>
          <w:p w14:paraId="363140FB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18,0</w:t>
            </w:r>
          </w:p>
        </w:tc>
        <w:tc>
          <w:tcPr>
            <w:tcW w:w="1439" w:type="dxa"/>
          </w:tcPr>
          <w:p w14:paraId="1A96B8F9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17794BDA" w14:textId="77777777" w:rsidTr="00EC12A9">
        <w:tc>
          <w:tcPr>
            <w:tcW w:w="4219" w:type="dxa"/>
          </w:tcPr>
          <w:p w14:paraId="59EA6FBE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dílny pro hrubou práci</w:t>
            </w:r>
          </w:p>
        </w:tc>
        <w:tc>
          <w:tcPr>
            <w:tcW w:w="1559" w:type="dxa"/>
          </w:tcPr>
          <w:p w14:paraId="11CDA3FE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20,0</w:t>
            </w:r>
          </w:p>
        </w:tc>
        <w:tc>
          <w:tcPr>
            <w:tcW w:w="1843" w:type="dxa"/>
          </w:tcPr>
          <w:p w14:paraId="19190431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17,0</w:t>
            </w:r>
          </w:p>
        </w:tc>
        <w:tc>
          <w:tcPr>
            <w:tcW w:w="1439" w:type="dxa"/>
          </w:tcPr>
          <w:p w14:paraId="6FC29920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36B5F2D6" w14:textId="77777777" w:rsidTr="00EC12A9">
        <w:tc>
          <w:tcPr>
            <w:tcW w:w="4219" w:type="dxa"/>
          </w:tcPr>
          <w:p w14:paraId="235F9AFA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pobytové chodby</w:t>
            </w:r>
          </w:p>
        </w:tc>
        <w:tc>
          <w:tcPr>
            <w:tcW w:w="1559" w:type="dxa"/>
          </w:tcPr>
          <w:p w14:paraId="25C925D0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19,0</w:t>
            </w:r>
          </w:p>
        </w:tc>
        <w:tc>
          <w:tcPr>
            <w:tcW w:w="1843" w:type="dxa"/>
          </w:tcPr>
          <w:p w14:paraId="30BC70DC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17,0</w:t>
            </w:r>
          </w:p>
        </w:tc>
        <w:tc>
          <w:tcPr>
            <w:tcW w:w="1439" w:type="dxa"/>
          </w:tcPr>
          <w:p w14:paraId="484268A9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7030FA4E" w14:textId="77777777" w:rsidTr="00EC12A9">
        <w:tc>
          <w:tcPr>
            <w:tcW w:w="4219" w:type="dxa"/>
          </w:tcPr>
          <w:p w14:paraId="7D31D49B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tělocvičny, WC</w:t>
            </w:r>
          </w:p>
        </w:tc>
        <w:tc>
          <w:tcPr>
            <w:tcW w:w="1559" w:type="dxa"/>
          </w:tcPr>
          <w:p w14:paraId="7BB6287B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18,0</w:t>
            </w:r>
          </w:p>
        </w:tc>
        <w:tc>
          <w:tcPr>
            <w:tcW w:w="1843" w:type="dxa"/>
          </w:tcPr>
          <w:p w14:paraId="163BDF5C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  <w:tc>
          <w:tcPr>
            <w:tcW w:w="1439" w:type="dxa"/>
          </w:tcPr>
          <w:p w14:paraId="11F49CD3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67B27187" w14:textId="77777777" w:rsidTr="00EC12A9">
        <w:tc>
          <w:tcPr>
            <w:tcW w:w="4219" w:type="dxa"/>
          </w:tcPr>
          <w:p w14:paraId="21FF7042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komunikační chodby</w:t>
            </w:r>
          </w:p>
        </w:tc>
        <w:tc>
          <w:tcPr>
            <w:tcW w:w="1559" w:type="dxa"/>
          </w:tcPr>
          <w:p w14:paraId="5F82596F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17,0</w:t>
            </w:r>
          </w:p>
        </w:tc>
        <w:tc>
          <w:tcPr>
            <w:tcW w:w="1843" w:type="dxa"/>
          </w:tcPr>
          <w:p w14:paraId="26ADDFC7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  <w:tc>
          <w:tcPr>
            <w:tcW w:w="1439" w:type="dxa"/>
          </w:tcPr>
          <w:p w14:paraId="776E90B5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25AF03DC" w14:textId="77777777" w:rsidTr="00EC12A9">
        <w:tc>
          <w:tcPr>
            <w:tcW w:w="4219" w:type="dxa"/>
          </w:tcPr>
          <w:p w14:paraId="43BA38F6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schodiště</w:t>
            </w:r>
          </w:p>
        </w:tc>
        <w:tc>
          <w:tcPr>
            <w:tcW w:w="1559" w:type="dxa"/>
          </w:tcPr>
          <w:p w14:paraId="5A2804F1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17,0</w:t>
            </w:r>
          </w:p>
        </w:tc>
        <w:tc>
          <w:tcPr>
            <w:tcW w:w="1843" w:type="dxa"/>
          </w:tcPr>
          <w:p w14:paraId="4C5267A5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  <w:tc>
          <w:tcPr>
            <w:tcW w:w="1439" w:type="dxa"/>
          </w:tcPr>
          <w:p w14:paraId="105EF378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18C71275" w14:textId="77777777" w:rsidTr="00EC12A9">
        <w:tc>
          <w:tcPr>
            <w:tcW w:w="4219" w:type="dxa"/>
          </w:tcPr>
          <w:p w14:paraId="4633CA6A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sklady, pomocné prostory</w:t>
            </w:r>
          </w:p>
        </w:tc>
        <w:tc>
          <w:tcPr>
            <w:tcW w:w="1559" w:type="dxa"/>
          </w:tcPr>
          <w:p w14:paraId="4BE926E3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17,0</w:t>
            </w:r>
          </w:p>
        </w:tc>
        <w:tc>
          <w:tcPr>
            <w:tcW w:w="1843" w:type="dxa"/>
          </w:tcPr>
          <w:p w14:paraId="4A85BF43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  <w:tc>
          <w:tcPr>
            <w:tcW w:w="1439" w:type="dxa"/>
          </w:tcPr>
          <w:p w14:paraId="08073D4B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0A914781" w14:textId="77777777" w:rsidTr="00EC12A9">
        <w:tc>
          <w:tcPr>
            <w:tcW w:w="4219" w:type="dxa"/>
          </w:tcPr>
          <w:p w14:paraId="281BCC6D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šatny pro svrchní oděv</w:t>
            </w:r>
          </w:p>
        </w:tc>
        <w:tc>
          <w:tcPr>
            <w:tcW w:w="1559" w:type="dxa"/>
          </w:tcPr>
          <w:p w14:paraId="4D7E34BC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17,0</w:t>
            </w:r>
          </w:p>
        </w:tc>
        <w:tc>
          <w:tcPr>
            <w:tcW w:w="1843" w:type="dxa"/>
          </w:tcPr>
          <w:p w14:paraId="7DB9E08B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  <w:tc>
          <w:tcPr>
            <w:tcW w:w="1439" w:type="dxa"/>
          </w:tcPr>
          <w:p w14:paraId="5EE822F0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15,0</w:t>
            </w:r>
          </w:p>
        </w:tc>
      </w:tr>
      <w:tr w:rsidR="00E94E79" w:rsidRPr="00EC12A9" w14:paraId="4259B73B" w14:textId="77777777" w:rsidTr="00EC12A9">
        <w:tc>
          <w:tcPr>
            <w:tcW w:w="4219" w:type="dxa"/>
          </w:tcPr>
          <w:p w14:paraId="0270CC13" w14:textId="77777777" w:rsidR="00E94E79" w:rsidRPr="00EC12A9" w:rsidRDefault="00E94E79" w:rsidP="00616A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Garáže</w:t>
            </w:r>
          </w:p>
        </w:tc>
        <w:tc>
          <w:tcPr>
            <w:tcW w:w="1559" w:type="dxa"/>
          </w:tcPr>
          <w:p w14:paraId="3C51AED3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10,0</w:t>
            </w:r>
          </w:p>
        </w:tc>
        <w:tc>
          <w:tcPr>
            <w:tcW w:w="1843" w:type="dxa"/>
          </w:tcPr>
          <w:p w14:paraId="24AC97CB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10,0</w:t>
            </w:r>
          </w:p>
        </w:tc>
        <w:tc>
          <w:tcPr>
            <w:tcW w:w="1439" w:type="dxa"/>
          </w:tcPr>
          <w:p w14:paraId="0C4807A3" w14:textId="77777777" w:rsidR="00E94E79" w:rsidRPr="00EC12A9" w:rsidRDefault="00E94E79" w:rsidP="00616A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2A9">
              <w:rPr>
                <w:rFonts w:ascii="Arial" w:hAnsi="Arial" w:cs="Arial"/>
              </w:rPr>
              <w:t>10,0</w:t>
            </w:r>
          </w:p>
        </w:tc>
      </w:tr>
    </w:tbl>
    <w:p w14:paraId="06D7230F" w14:textId="77777777" w:rsidR="00E94E79" w:rsidRPr="00EC12A9" w:rsidRDefault="00E94E79" w:rsidP="00E94E79">
      <w:pPr>
        <w:spacing w:line="240" w:lineRule="auto"/>
        <w:jc w:val="both"/>
        <w:rPr>
          <w:rFonts w:ascii="Arial" w:hAnsi="Arial" w:cs="Arial"/>
          <w:i/>
        </w:rPr>
      </w:pPr>
      <w:r w:rsidRPr="00EC12A9">
        <w:rPr>
          <w:rFonts w:ascii="Arial" w:hAnsi="Arial" w:cs="Arial"/>
          <w:i/>
        </w:rPr>
        <w:t>Teploty vycházejí z vyhlášky MPO č. 194/2007 Sb. a obecných doporučení</w:t>
      </w:r>
    </w:p>
    <w:p w14:paraId="41B06FF2" w14:textId="77777777" w:rsidR="00492F59" w:rsidRDefault="00492F59" w:rsidP="00E94E79">
      <w:pPr>
        <w:spacing w:line="240" w:lineRule="auto"/>
        <w:jc w:val="both"/>
        <w:rPr>
          <w:rFonts w:ascii="Arial" w:hAnsi="Arial" w:cs="Arial"/>
        </w:rPr>
      </w:pPr>
    </w:p>
    <w:p w14:paraId="0668BB03" w14:textId="4182602D" w:rsidR="00E94E79" w:rsidRPr="00EC12A9" w:rsidRDefault="00E94E79" w:rsidP="00FA3F9B">
      <w:pPr>
        <w:spacing w:line="360" w:lineRule="auto"/>
        <w:jc w:val="both"/>
        <w:rPr>
          <w:rFonts w:ascii="Arial" w:hAnsi="Arial" w:cs="Arial"/>
        </w:rPr>
      </w:pPr>
      <w:r w:rsidRPr="00EC12A9">
        <w:rPr>
          <w:rFonts w:ascii="Arial" w:hAnsi="Arial" w:cs="Arial"/>
        </w:rPr>
        <w:t>Obvyklá provozní doba objektů typu učebny, dílny, stravování (školy):</w:t>
      </w:r>
    </w:p>
    <w:p w14:paraId="7ADB1D48" w14:textId="77777777" w:rsidR="00E94E79" w:rsidRPr="00EC12A9" w:rsidRDefault="00E94E79" w:rsidP="00FA3F9B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C12A9">
        <w:rPr>
          <w:rFonts w:ascii="Arial" w:hAnsi="Arial" w:cs="Arial"/>
        </w:rPr>
        <w:t>Po-Pá od 7:30 do 15:30, So-Ne nevyužito</w:t>
      </w:r>
    </w:p>
    <w:p w14:paraId="42FF4007" w14:textId="77777777" w:rsidR="00E94E79" w:rsidRPr="00EC12A9" w:rsidRDefault="00E94E79" w:rsidP="00FA3F9B">
      <w:pPr>
        <w:spacing w:line="360" w:lineRule="auto"/>
        <w:jc w:val="both"/>
        <w:rPr>
          <w:rFonts w:ascii="Arial" w:hAnsi="Arial" w:cs="Arial"/>
        </w:rPr>
      </w:pPr>
      <w:r w:rsidRPr="00EC12A9">
        <w:rPr>
          <w:rFonts w:ascii="Arial" w:hAnsi="Arial" w:cs="Arial"/>
        </w:rPr>
        <w:t>Obvyklá provozní doba objektů typu tělocvičny, ubytování:</w:t>
      </w:r>
    </w:p>
    <w:p w14:paraId="55482389" w14:textId="77777777" w:rsidR="00E94E79" w:rsidRPr="00EC12A9" w:rsidRDefault="00E94E79" w:rsidP="00FA3F9B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C12A9">
        <w:rPr>
          <w:rFonts w:ascii="Arial" w:hAnsi="Arial" w:cs="Arial"/>
        </w:rPr>
        <w:t>Po-Ne od 7:30 do 22:00</w:t>
      </w:r>
    </w:p>
    <w:p w14:paraId="4B881430" w14:textId="77777777" w:rsidR="00E94E79" w:rsidRPr="00EC12A9" w:rsidRDefault="00E94E79" w:rsidP="00FA3F9B">
      <w:pPr>
        <w:spacing w:line="360" w:lineRule="auto"/>
        <w:jc w:val="both"/>
        <w:rPr>
          <w:rFonts w:ascii="Arial" w:hAnsi="Arial" w:cs="Arial"/>
        </w:rPr>
      </w:pPr>
      <w:r w:rsidRPr="00EC12A9">
        <w:rPr>
          <w:rFonts w:ascii="Arial" w:hAnsi="Arial" w:cs="Arial"/>
        </w:rPr>
        <w:t>Obvyklá provozní doba objektů typu nemocnice, léčebna – lůžkové části:</w:t>
      </w:r>
    </w:p>
    <w:p w14:paraId="3E7B51F9" w14:textId="77777777" w:rsidR="00E94E79" w:rsidRPr="00EC12A9" w:rsidRDefault="00E94E79" w:rsidP="00FA3F9B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C12A9">
        <w:rPr>
          <w:rFonts w:ascii="Arial" w:hAnsi="Arial" w:cs="Arial"/>
        </w:rPr>
        <w:t>Nepřetržitý provoz</w:t>
      </w:r>
    </w:p>
    <w:p w14:paraId="1C04A3D0" w14:textId="77777777" w:rsidR="00E94E79" w:rsidRPr="00EC12A9" w:rsidRDefault="00E94E79" w:rsidP="00FA3F9B">
      <w:pPr>
        <w:spacing w:line="360" w:lineRule="auto"/>
        <w:jc w:val="both"/>
        <w:rPr>
          <w:rFonts w:ascii="Arial" w:hAnsi="Arial" w:cs="Arial"/>
        </w:rPr>
      </w:pPr>
      <w:r w:rsidRPr="00EC12A9">
        <w:rPr>
          <w:rFonts w:ascii="Arial" w:hAnsi="Arial" w:cs="Arial"/>
        </w:rPr>
        <w:t>Obvyklá provozní doba objektů typu nemocnice, léčebna – ambulantní části:</w:t>
      </w:r>
    </w:p>
    <w:p w14:paraId="790D1AAE" w14:textId="77777777" w:rsidR="00E94E79" w:rsidRPr="00EC12A9" w:rsidRDefault="00E94E79" w:rsidP="00FA3F9B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C12A9">
        <w:rPr>
          <w:rFonts w:ascii="Arial" w:hAnsi="Arial" w:cs="Arial"/>
        </w:rPr>
        <w:t>Po-Pá od 7:00 do 17:00, So-Ne nevyužito</w:t>
      </w:r>
    </w:p>
    <w:p w14:paraId="06C5874A" w14:textId="77777777" w:rsidR="00E94E79" w:rsidRDefault="00E94E79" w:rsidP="00FA3F9B">
      <w:pPr>
        <w:spacing w:line="360" w:lineRule="auto"/>
        <w:jc w:val="both"/>
        <w:rPr>
          <w:rFonts w:ascii="Arial" w:hAnsi="Arial" w:cs="Arial"/>
        </w:rPr>
      </w:pPr>
    </w:p>
    <w:p w14:paraId="7A7A93AB" w14:textId="31501822" w:rsidR="00E94E79" w:rsidRDefault="00E94E79" w:rsidP="00FA3F9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</w:t>
      </w:r>
      <w:r w:rsidR="00EB7BC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EB7BC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Nápravné a preventivní opatření</w:t>
      </w:r>
    </w:p>
    <w:p w14:paraId="4B80078C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5"/>
      </w:tblGrid>
      <w:tr w:rsidR="00E94E79" w:rsidRPr="00AB3120" w14:paraId="3D27D4F9" w14:textId="77777777" w:rsidTr="00616A35">
        <w:trPr>
          <w:trHeight w:val="907"/>
        </w:trPr>
        <w:tc>
          <w:tcPr>
            <w:tcW w:w="1696" w:type="dxa"/>
          </w:tcPr>
          <w:p w14:paraId="09AE6C97" w14:textId="77777777" w:rsidR="00E94E79" w:rsidRPr="00AB3120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3889176" w14:textId="77777777" w:rsidR="00E94E79" w:rsidRPr="00AB3120" w:rsidRDefault="00E94E79" w:rsidP="00616A35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B3120">
              <w:rPr>
                <w:rFonts w:ascii="Arial" w:hAnsi="Arial" w:cs="Arial"/>
                <w:b/>
                <w:sz w:val="40"/>
                <w:szCs w:val="40"/>
              </w:rPr>
              <w:t>Nápravné a preventivní opatření</w:t>
            </w:r>
          </w:p>
        </w:tc>
        <w:tc>
          <w:tcPr>
            <w:tcW w:w="1835" w:type="dxa"/>
            <w:vAlign w:val="center"/>
          </w:tcPr>
          <w:p w14:paraId="2940FC9D" w14:textId="77777777" w:rsidR="00E94E79" w:rsidRPr="00AB3120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NPOxxx</w:t>
            </w:r>
            <w:proofErr w:type="spellEnd"/>
          </w:p>
        </w:tc>
      </w:tr>
      <w:tr w:rsidR="00E94E79" w:rsidRPr="00AB3120" w14:paraId="598BEB4B" w14:textId="77777777" w:rsidTr="00616A35">
        <w:trPr>
          <w:trHeight w:val="217"/>
        </w:trPr>
        <w:tc>
          <w:tcPr>
            <w:tcW w:w="9060" w:type="dxa"/>
            <w:gridSpan w:val="3"/>
            <w:vAlign w:val="center"/>
          </w:tcPr>
          <w:p w14:paraId="3C22284D" w14:textId="77777777" w:rsidR="00E94E79" w:rsidRDefault="00E94E79" w:rsidP="00616A35">
            <w:pPr>
              <w:tabs>
                <w:tab w:val="left" w:pos="1170"/>
                <w:tab w:val="left" w:pos="630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0F5A2" w14:textId="77777777" w:rsidR="00E94E79" w:rsidRPr="00AB3120" w:rsidRDefault="00E94E79" w:rsidP="00616A35">
            <w:pPr>
              <w:tabs>
                <w:tab w:val="left" w:pos="1170"/>
                <w:tab w:val="left" w:pos="630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4"/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instrText xml:space="preserve"> </w:instrText>
            </w:r>
            <w:r w:rsidR="004E723B">
              <w:rPr>
                <w:rFonts w:ascii="MS Gothic" w:eastAsia="MS Gothic" w:hAnsi="MS Gothic" w:cs="Arial"/>
                <w:b/>
                <w:sz w:val="20"/>
                <w:szCs w:val="20"/>
              </w:rPr>
            </w:r>
            <w:r w:rsidR="004E723B"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fldChar w:fldCharType="end"/>
            </w:r>
            <w:bookmarkEnd w:id="22"/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Nápravné opatření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723B">
              <w:rPr>
                <w:rFonts w:ascii="Arial" w:hAnsi="Arial" w:cs="Arial"/>
                <w:b/>
                <w:sz w:val="20"/>
                <w:szCs w:val="20"/>
              </w:rPr>
            </w:r>
            <w:r w:rsidR="004E723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  <w:sz w:val="20"/>
                <w:szCs w:val="20"/>
              </w:rPr>
              <w:t xml:space="preserve">   Preventivní opatření</w:t>
            </w:r>
          </w:p>
        </w:tc>
      </w:tr>
    </w:tbl>
    <w:p w14:paraId="67CE72DC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76196139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77"/>
      </w:tblGrid>
      <w:tr w:rsidR="00E94E79" w:rsidRPr="00AB3120" w14:paraId="737D1E09" w14:textId="77777777" w:rsidTr="00616A35">
        <w:tc>
          <w:tcPr>
            <w:tcW w:w="704" w:type="dxa"/>
            <w:vMerge w:val="restart"/>
          </w:tcPr>
          <w:p w14:paraId="46B3B8D9" w14:textId="77777777" w:rsidR="00E94E79" w:rsidRPr="00AB3120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C146D2" wp14:editId="3BC6C7D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1828800" cy="1762125"/>
                      <wp:effectExtent l="0" t="0" r="0" b="9525"/>
                      <wp:wrapNone/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797C8F" w14:textId="77777777" w:rsidR="00576B55" w:rsidRPr="00AB3120" w:rsidRDefault="00576B55" w:rsidP="00E94E79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B3120">
                                    <w:rPr>
                                      <w:rFonts w:ascii="Arial" w:hAnsi="Arial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- Neshoda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146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style="position:absolute;left:0;text-align:left;margin-left:-.05pt;margin-top:-.05pt;width:2in;height:138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ucEQIAACcEAAAOAAAAZHJzL2Uyb0RvYy54bWysU0tv2zAMvg/YfxB0XxwbaZMZcYqsRYYB&#10;QVsgHXpWZDk2YIuaxMTOfv0o2Xms66nYhaL4Evl91Pyua2p2UNZVoDMej8acKS0hr/Qu4z9fVl9m&#10;nDkUOhc1aJXxo3L8bvH507w1qUqghDpXllER7dLWZLxENGkUOVmqRrgRGKXJWYBtBNLV7qLcipaq&#10;N3WUjMe3UQs2Nxakco6sD72TL0L9olASn4rCKWR1xqk3DNIGufUyWsxFurPClJUc2hAf6KIRlaZH&#10;z6UeBAq2t9U/pZpKWnBQ4EhCE0FRVFKFGWiaePxmmk0pjAqzEDjOnGFy/6+sfDxszLNl2H2Djgj0&#10;gLTGpY6Mfp6usI0/qVNGfoLweIZNdcikT5ols9mYXJJ88fQ2iZMbXye6pBvr8LuChnkl45Z4CXCJ&#10;w9phH3oK8a9pWFV1Hbip9V8Gqukt0aVHr2G37YbGt5AfaR4LPdXOyFVFb66Fw2dhiVvqk/YVn0gU&#10;NbQZh0HjrAT7+z27j8+4l8mU0ltal4y7X3thFWf1D018fI0nE3JhuExupgld7LVne+3R++YeaCNj&#10;+hxGBtXHY31SCwvNK2320j9MLqElNZdxPKn32C8x/QyplssQRBtlBK71xkhf2uPmQX3pXoU1A/JI&#10;pD3CabFE+oaAPtZnOrPcI9EQ2PEY98AO0NM2Bn6Hn+PX/foeoi7/e/EHAAD//wMAUEsDBBQABgAI&#10;AAAAIQBNbSOi3AAAAAcBAAAPAAAAZHJzL2Rvd25yZXYueG1sTI5BS8NAEIXvgv9hGcFbu9tQTI3Z&#10;lCoIiii0FrxOs2sSmp0Nu9sm/ntHPOjpzeM93nzlenK9ONsQO08aFnMFwlLtTUeNhv3742wFIiYk&#10;g70nq+HLRlhXlxclFsaPtLXnXWoEj1AsUEOb0lBIGevWOoxzP1ji7NMHh4ltaKQJOPK462Wm1I10&#10;2BF/aHGwD62tj7uT05B9vN2r+uiXKnsdN085hv32+UXr66tpcwci2Sn9leEHn9GhYqaDP5GJotcw&#10;W3DxVzjNVvktiAMfeb4EWZXyP3/1DQAA//8DAFBLAQItABQABgAIAAAAIQC2gziS/gAAAOEBAAAT&#10;AAAAAAAAAAAAAAAAAAAAAABbQ29udGVudF9UeXBlc10ueG1sUEsBAi0AFAAGAAgAAAAhADj9If/W&#10;AAAAlAEAAAsAAAAAAAAAAAAAAAAALwEAAF9yZWxzLy5yZWxzUEsBAi0AFAAGAAgAAAAhAC/Ay5wR&#10;AgAAJwQAAA4AAAAAAAAAAAAAAAAALgIAAGRycy9lMm9Eb2MueG1sUEsBAi0AFAAGAAgAAAAhAE1t&#10;I6LcAAAABwEAAA8AAAAAAAAAAAAAAAAAawQAAGRycy9kb3ducmV2LnhtbFBLBQYAAAAABAAEAPMA&#10;AAB0BQAAAAA=&#10;" filled="f" stroked="f">
                      <v:textbox style="layout-flow:vertical;mso-layout-flow-alt:bottom-to-top;mso-fit-shape-to-text:t">
                        <w:txbxContent>
                          <w:p w14:paraId="6A797C8F" w14:textId="77777777" w:rsidR="00576B55" w:rsidRPr="00AB3120" w:rsidRDefault="00576B55" w:rsidP="00E94E7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3120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- Neshoda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56" w:type="dxa"/>
            <w:gridSpan w:val="2"/>
          </w:tcPr>
          <w:p w14:paraId="77C74175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72389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3120">
              <w:rPr>
                <w:rFonts w:ascii="Arial" w:hAnsi="Arial" w:cs="Arial"/>
                <w:b/>
                <w:sz w:val="20"/>
                <w:szCs w:val="20"/>
              </w:rPr>
              <w:t>Popis neshody:</w:t>
            </w:r>
          </w:p>
          <w:p w14:paraId="228B0654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E89E6" w14:textId="77777777" w:rsidR="00E94E79" w:rsidRPr="00AB3120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60" w:rsidRPr="00AB3120" w14:paraId="5B0644B5" w14:textId="77777777" w:rsidTr="00F66D39">
        <w:trPr>
          <w:trHeight w:val="958"/>
        </w:trPr>
        <w:tc>
          <w:tcPr>
            <w:tcW w:w="704" w:type="dxa"/>
            <w:vMerge/>
          </w:tcPr>
          <w:p w14:paraId="21F6252D" w14:textId="77777777" w:rsidR="006D0960" w:rsidRPr="00AB3120" w:rsidRDefault="006D0960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44F45347" w14:textId="77777777" w:rsidR="006D0960" w:rsidRPr="00AB3120" w:rsidRDefault="006D0960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0">
              <w:rPr>
                <w:rFonts w:ascii="Arial" w:hAnsi="Arial" w:cs="Arial"/>
                <w:sz w:val="20"/>
                <w:szCs w:val="20"/>
              </w:rPr>
              <w:t>Nálezce:</w:t>
            </w:r>
          </w:p>
          <w:p w14:paraId="52C48841" w14:textId="50240B78" w:rsidR="006D0960" w:rsidRPr="00AB3120" w:rsidRDefault="006D0960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58AC09F1" w14:textId="77777777" w:rsidR="006D0960" w:rsidRPr="00AB3120" w:rsidRDefault="006D0960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E94E79" w:rsidRPr="00AB3120" w14:paraId="70F53A4B" w14:textId="77777777" w:rsidTr="00616A35">
        <w:trPr>
          <w:trHeight w:val="703"/>
        </w:trPr>
        <w:tc>
          <w:tcPr>
            <w:tcW w:w="704" w:type="dxa"/>
            <w:vMerge/>
          </w:tcPr>
          <w:p w14:paraId="1A86ABA6" w14:textId="77777777" w:rsidR="00E94E79" w:rsidRPr="00AB3120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6" w:type="dxa"/>
            <w:gridSpan w:val="2"/>
          </w:tcPr>
          <w:p w14:paraId="3B73B541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D500F" w14:textId="77777777" w:rsidR="00E94E79" w:rsidRPr="00AB3120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0">
              <w:rPr>
                <w:rFonts w:ascii="Arial" w:hAnsi="Arial" w:cs="Arial"/>
                <w:b/>
                <w:sz w:val="20"/>
                <w:szCs w:val="20"/>
              </w:rPr>
              <w:t>Schválil: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AB3120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14:paraId="0ACA5034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0E737F3C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5946"/>
      </w:tblGrid>
      <w:tr w:rsidR="00E94E79" w:rsidRPr="00EA447C" w14:paraId="7ACC4AC5" w14:textId="77777777" w:rsidTr="00616A35">
        <w:trPr>
          <w:trHeight w:val="1167"/>
        </w:trPr>
        <w:tc>
          <w:tcPr>
            <w:tcW w:w="704" w:type="dxa"/>
            <w:vMerge w:val="restart"/>
          </w:tcPr>
          <w:p w14:paraId="7FE4D7F1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447C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ED9657" wp14:editId="5CAD5E8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-3810</wp:posOffset>
                      </wp:positionV>
                      <wp:extent cx="1828800" cy="1724025"/>
                      <wp:effectExtent l="0" t="0" r="0" b="9525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72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5EEF4F" w14:textId="77777777" w:rsidR="00576B55" w:rsidRPr="00EA447C" w:rsidRDefault="00576B55" w:rsidP="00E94E79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A447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 - Řešení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D9657" id="Textové pole 7" o:spid="_x0000_s1027" type="#_x0000_t202" style="position:absolute;left:0;text-align:left;margin-left:-2pt;margin-top:-.3pt;width:2in;height:135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lfFAIAAC4EAAAOAAAAZHJzL2Uyb0RvYy54bWysU99v2jAQfp+0/8Hy+0iI6KARoWKtmCah&#10;thKd+mwch0RyfJ59kLC/fmcHCuv2NO3lfL5fvvu+8/yubzU7KOcbMAUfj1LOlJFQNmZX8O8vq08z&#10;zjwKUwoNRhX8qDy/W3z8MO9srjKoQZfKMSpifN7ZgteINk8SL2vVCj8Cqww5K3CtQLq6XVI60VH1&#10;VidZmn5OOnCldSCV92R9GJx8EetXlZL4VFVeIdMFp94wShflNshkMRf5zglbN/LUhviHLlrRGHr0&#10;rdSDQMH2rvmjVNtIBx4qHEloE6iqRqo4A00zTt9Ns6mFVXEWAsfbN5j8/ysrHw8b++wY9l+gJwID&#10;IJ31uSdjmKevXBtO6pSRnyA8vsGmemQyJM2y2SwllyTfeJpN0uwm1Eku6dZ5/KqgZUEpuCNeIlzi&#10;sPY4hJ5DwmsGVo3WkRttfjNQzWBJLj0GDfttz5ryqv8tlEcay8HAuLdy1dDTa+HxWTiimNqltcUn&#10;EpWGruBw0jirwf38mz3EFzzIbErpHW1Nwf2PvXCKM/3NEC2348mEXBgvk5tpRhd37dlee8y+vQda&#10;zDH9ESujGuJRn9XKQftKC74MD5NLGEnNFRzP6j0Ou0wfRKrlMgbRYlmBa7OxMpQO8AVsX/pX4eyJ&#10;ACTuHuG8XyJ/x8MQGzK9Xe6R2IgkBagHYE8M0FJGmk8fKGz99T1GXb754hcAAAD//wMAUEsDBBQA&#10;BgAIAAAAIQDQ95wC3gAAAAgBAAAPAAAAZHJzL2Rvd25yZXYueG1sTI9BS8NAEIXvgv9hGcFbu2so&#10;bY3ZlCoISlFoLXjdZsckNDsbdrdN/PdOT/U083jDm+8Vq9F14owhtp40PEwVCKTK25ZqDfuv18kS&#10;REyGrOk8oYZfjLAqb28Kk1s/0BbPu1QLDqGYGw1NSn0uZawadCZOfY/E3o8PziSWoZY2mIHDXScz&#10;pebSmZb4Q2N6fGmwOu5OTkP2/fmsqqOfqexjWL8tTNhv3zda39+N6ycQCcd0PYYLPqNDyUwHfyIb&#10;RadhMuMqieccBNvZ8qIPvCzUI8iykP8LlH8AAAD//wMAUEsBAi0AFAAGAAgAAAAhALaDOJL+AAAA&#10;4QEAABMAAAAAAAAAAAAAAAAAAAAAAFtDb250ZW50X1R5cGVzXS54bWxQSwECLQAUAAYACAAAACEA&#10;OP0h/9YAAACUAQAACwAAAAAAAAAAAAAAAAAvAQAAX3JlbHMvLnJlbHNQSwECLQAUAAYACAAAACEA&#10;07HJXxQCAAAuBAAADgAAAAAAAAAAAAAAAAAuAgAAZHJzL2Uyb0RvYy54bWxQSwECLQAUAAYACAAA&#10;ACEA0PecAt4AAAAIAQAADwAAAAAAAAAAAAAAAABuBAAAZHJzL2Rvd25yZXYueG1sUEsFBgAAAAAE&#10;AAQA8wAAAHkFAAAAAA==&#10;" filled="f" stroked="f">
                      <v:textbox style="layout-flow:vertical;mso-layout-flow-alt:bottom-to-top;mso-fit-shape-to-text:t">
                        <w:txbxContent>
                          <w:p w14:paraId="5C5EEF4F" w14:textId="77777777" w:rsidR="00576B55" w:rsidRPr="00EA447C" w:rsidRDefault="00576B55" w:rsidP="00E94E7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47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- Řešení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56" w:type="dxa"/>
            <w:gridSpan w:val="2"/>
          </w:tcPr>
          <w:p w14:paraId="093D2CC5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B2A8E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447C">
              <w:rPr>
                <w:rFonts w:ascii="Arial" w:hAnsi="Arial" w:cs="Arial"/>
                <w:b/>
                <w:sz w:val="20"/>
                <w:szCs w:val="20"/>
              </w:rPr>
              <w:t>Analýza a návrh řešení:</w:t>
            </w:r>
          </w:p>
        </w:tc>
      </w:tr>
      <w:tr w:rsidR="00E94E79" w:rsidRPr="00EA447C" w14:paraId="62E3F72D" w14:textId="77777777" w:rsidTr="00616A35">
        <w:tc>
          <w:tcPr>
            <w:tcW w:w="704" w:type="dxa"/>
            <w:vMerge/>
          </w:tcPr>
          <w:p w14:paraId="0A5D68D2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C8B0081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6" w:type="dxa"/>
            <w:vAlign w:val="center"/>
          </w:tcPr>
          <w:p w14:paraId="3B9F21E4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447C">
              <w:rPr>
                <w:rFonts w:ascii="Arial" w:hAnsi="Arial" w:cs="Arial"/>
                <w:b/>
                <w:sz w:val="20"/>
                <w:szCs w:val="20"/>
              </w:rPr>
              <w:t>Termín pro realizaci řešení:</w:t>
            </w:r>
          </w:p>
        </w:tc>
      </w:tr>
      <w:tr w:rsidR="00E94E79" w:rsidRPr="00EA447C" w14:paraId="0C0FB0A6" w14:textId="77777777" w:rsidTr="00616A35">
        <w:trPr>
          <w:trHeight w:val="623"/>
        </w:trPr>
        <w:tc>
          <w:tcPr>
            <w:tcW w:w="704" w:type="dxa"/>
            <w:vMerge/>
          </w:tcPr>
          <w:p w14:paraId="5E8E60E6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7283272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6" w:type="dxa"/>
            <w:vAlign w:val="center"/>
          </w:tcPr>
          <w:p w14:paraId="7C23FF8D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Odpovědnost za řešení </w:t>
            </w:r>
            <w:r w:rsidRPr="00EA447C">
              <w:rPr>
                <w:rFonts w:ascii="Arial" w:hAnsi="Arial" w:cs="Arial"/>
                <w:sz w:val="20"/>
                <w:szCs w:val="20"/>
              </w:rPr>
              <w:t>(pokud se liší od řešitel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A447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E94E79" w:rsidRPr="00EA447C" w14:paraId="6D5BEE16" w14:textId="77777777" w:rsidTr="00616A35">
        <w:trPr>
          <w:trHeight w:val="702"/>
        </w:trPr>
        <w:tc>
          <w:tcPr>
            <w:tcW w:w="704" w:type="dxa"/>
            <w:vMerge/>
          </w:tcPr>
          <w:p w14:paraId="50F87D7C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vAlign w:val="bottom"/>
          </w:tcPr>
          <w:p w14:paraId="67F2EC30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A447C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</w:t>
            </w:r>
            <w:r>
              <w:rPr>
                <w:rFonts w:ascii="MS Gothic" w:eastAsia="MS Gothic" w:hAnsi="MS Gothic" w:cs="Arial"/>
                <w:b/>
                <w:sz w:val="32"/>
                <w:szCs w:val="3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3"/>
            <w:r>
              <w:rPr>
                <w:rFonts w:ascii="MS Gothic" w:eastAsia="MS Gothic" w:hAnsi="MS Gothic" w:cs="Arial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/>
                <w:sz w:val="32"/>
                <w:szCs w:val="32"/>
              </w:rPr>
              <w:instrText>FORMCHECKBOX</w:instrText>
            </w:r>
            <w:r>
              <w:rPr>
                <w:rFonts w:ascii="MS Gothic" w:eastAsia="MS Gothic" w:hAnsi="MS Gothic" w:cs="Arial"/>
                <w:b/>
                <w:sz w:val="32"/>
                <w:szCs w:val="32"/>
              </w:rPr>
              <w:instrText xml:space="preserve"> </w:instrText>
            </w:r>
            <w:r w:rsidR="004E723B">
              <w:rPr>
                <w:rFonts w:ascii="MS Gothic" w:eastAsia="MS Gothic" w:hAnsi="MS Gothic" w:cs="Arial"/>
                <w:b/>
                <w:sz w:val="32"/>
                <w:szCs w:val="32"/>
              </w:rPr>
            </w:r>
            <w:r w:rsidR="004E723B">
              <w:rPr>
                <w:rFonts w:ascii="MS Gothic" w:eastAsia="MS Gothic" w:hAnsi="MS Gothic" w:cs="Arial"/>
                <w:b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sz w:val="32"/>
                <w:szCs w:val="32"/>
              </w:rPr>
              <w:fldChar w:fldCharType="end"/>
            </w:r>
            <w:bookmarkEnd w:id="24"/>
            <w:r>
              <w:rPr>
                <w:rFonts w:ascii="MS Gothic" w:eastAsia="MS Gothic" w:hAnsi="MS Gothic" w:cs="Arial"/>
                <w:b/>
                <w:sz w:val="32"/>
                <w:szCs w:val="32"/>
              </w:rPr>
              <w:t xml:space="preserve"> </w:t>
            </w:r>
            <w:r w:rsidRPr="00EA447C">
              <w:rPr>
                <w:rFonts w:ascii="Arial" w:hAnsi="Arial" w:cs="Arial"/>
                <w:b/>
                <w:sz w:val="32"/>
                <w:szCs w:val="32"/>
              </w:rPr>
              <w:t xml:space="preserve">řešení realizováno                                          </w:t>
            </w:r>
          </w:p>
        </w:tc>
      </w:tr>
      <w:tr w:rsidR="00E94E79" w:rsidRPr="00EA447C" w14:paraId="6C96E118" w14:textId="77777777" w:rsidTr="00616A35">
        <w:trPr>
          <w:trHeight w:val="556"/>
        </w:trPr>
        <w:tc>
          <w:tcPr>
            <w:tcW w:w="704" w:type="dxa"/>
            <w:vMerge/>
          </w:tcPr>
          <w:p w14:paraId="7AC9BD79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vAlign w:val="center"/>
          </w:tcPr>
          <w:p w14:paraId="2876B1FC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47C">
              <w:rPr>
                <w:rFonts w:ascii="Arial" w:hAnsi="Arial" w:cs="Arial"/>
                <w:sz w:val="20"/>
                <w:szCs w:val="20"/>
              </w:rPr>
              <w:t>Řešitel (tým):                                                                                           Datum:</w:t>
            </w:r>
          </w:p>
        </w:tc>
      </w:tr>
      <w:tr w:rsidR="00E94E79" w:rsidRPr="00EA447C" w14:paraId="16E50E36" w14:textId="77777777" w:rsidTr="00616A35">
        <w:trPr>
          <w:trHeight w:val="549"/>
        </w:trPr>
        <w:tc>
          <w:tcPr>
            <w:tcW w:w="704" w:type="dxa"/>
            <w:vMerge/>
          </w:tcPr>
          <w:p w14:paraId="734639AC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vAlign w:val="center"/>
          </w:tcPr>
          <w:p w14:paraId="681F614F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Schválil:</w:t>
            </w:r>
            <w:r w:rsidRPr="00EA447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EA447C">
              <w:rPr>
                <w:rFonts w:ascii="Arial" w:hAnsi="Arial" w:cs="Arial"/>
                <w:sz w:val="20"/>
                <w:szCs w:val="20"/>
              </w:rPr>
              <w:t xml:space="preserve"> Datum:</w:t>
            </w:r>
          </w:p>
        </w:tc>
      </w:tr>
      <w:tr w:rsidR="00E94E79" w:rsidRPr="00EA447C" w14:paraId="00F047C8" w14:textId="77777777" w:rsidTr="00616A35">
        <w:trPr>
          <w:trHeight w:val="558"/>
        </w:trPr>
        <w:tc>
          <w:tcPr>
            <w:tcW w:w="704" w:type="dxa"/>
            <w:vMerge/>
          </w:tcPr>
          <w:p w14:paraId="6C5EE06B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6" w:type="dxa"/>
            <w:gridSpan w:val="2"/>
            <w:vAlign w:val="center"/>
          </w:tcPr>
          <w:p w14:paraId="0ED4488F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47C">
              <w:rPr>
                <w:rFonts w:ascii="Arial" w:hAnsi="Arial" w:cs="Arial"/>
                <w:sz w:val="20"/>
                <w:szCs w:val="20"/>
              </w:rPr>
              <w:t>Navrhovaný termín přezkoumání:</w:t>
            </w:r>
          </w:p>
        </w:tc>
      </w:tr>
    </w:tbl>
    <w:p w14:paraId="1CFE6F1E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  <w:sectPr w:rsidR="00E94E79" w:rsidSect="00D33AD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E94E79" w:rsidRPr="00EA447C" w14:paraId="6CD472EA" w14:textId="77777777" w:rsidTr="00616A35">
        <w:trPr>
          <w:trHeight w:val="1827"/>
        </w:trPr>
        <w:tc>
          <w:tcPr>
            <w:tcW w:w="704" w:type="dxa"/>
            <w:vMerge w:val="restart"/>
          </w:tcPr>
          <w:p w14:paraId="67F992DC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447C">
              <w:rPr>
                <w:noProof/>
                <w:sz w:val="20"/>
                <w:szCs w:val="2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2100922" wp14:editId="3C3B17A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-1905</wp:posOffset>
                      </wp:positionV>
                      <wp:extent cx="428625" cy="1552575"/>
                      <wp:effectExtent l="0" t="0" r="0" b="952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55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7A65AA" w14:textId="77777777" w:rsidR="00576B55" w:rsidRPr="00EA447C" w:rsidRDefault="00576B55" w:rsidP="00E94E79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A447C">
                                    <w:rPr>
                                      <w:rFonts w:ascii="Arial" w:hAnsi="Arial" w:cs="Arial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 - přezkoumání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00922" id="Textové pole 8" o:spid="_x0000_s1028" type="#_x0000_t202" style="position:absolute;left:0;text-align:left;margin-left:-4.55pt;margin-top:-.15pt;width:33.75pt;height:12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LHFgIAAC0EAAAOAAAAZHJzL2Uyb0RvYy54bWysU8Fu2zAMvQ/YPwi6L06MuOmMKEXWIsOA&#10;oC2QDj0rshQbsERNUmJnXz9KTpqs22nYhaZImiLfe5rf9bolB+l8A4bRyWhMiTQCqsbsGP3+svp0&#10;S4kP3FS8BSMZPUpP7xYfP8w7W8ocamgr6Qg2Mb7sLKN1CLbMMi9qqbkfgZUGkwqc5gGPbpdVjnfY&#10;XbdZPh7fZB24yjoQ0nuMPgxJukj9lZIiPCnlZSAtozhbSNYlu402W8x5uXPc1o04jcH/YQrNG4OX&#10;vrV64IGTvWv+aKUb4cCDCiMBOgOlGiHTDrjNZPxum03NrUy7IDjevsHk/19b8XjY2GdHQv8FeiQw&#10;AtJZX3oMxn165XT84qQE8wjh8Q022QciMDjNb2/yghKBqUlR5MWsiG2yy9/W+fBVgibRYdQhLQkt&#10;flj7MJSeS+JlBlZN2yZqWvNbAHvGSHYZMXqh3/akqRjNz+NvoTriVg4Gwr0VqwavXnMfnrlDhnER&#10;VG14QqNa6BiFk0dJDe7n3+KxntFo8xn+3qFoGPU/9txJStpvBln5PJlOo8rSYVrMcjy468z2OmP2&#10;+h5QlxN8IlYkN9aH9uwqB/oV9b2MF2OKG4HDMRrO7n0YpIzvQ8jlMhWhriwPa7OxIraO8EVsX/pX&#10;7uyJgIDUPcJZXrx8x8NQOwC/3AdQTSIpQj0Ae2IANZloPr2fKPrrc6q6vPLFLwAAAP//AwBQSwME&#10;FAAGAAgAAAAhAFJK8RLfAAAABwEAAA8AAABkcnMvZG93bnJldi54bWxMjkFPg0AUhO8m/ofNM/HW&#10;LqVoWmRpjMYmXkyL9uBtYZ9AZN8iuy303/t60tNkMpOZL9tMthMnHHzrSMFiHoFAqpxpqVbw8f4y&#10;W4HwQZPRnSNUcEYPm/z6KtOpcSPt8VSEWvAI+VQraELoUyl91aDVfu56JM6+3GB1YDvU0gx65HHb&#10;yTiK7qXVLfFDo3t8arD6Lo5WwaF8O3f7fvkZtePrbtr+7Irnba3U7c30+AAi4BT+ynDBZ3TImal0&#10;RzJedApm6wU3WZcgOL5bJSBKBXGSxCDzTP7nz38BAAD//wMAUEsBAi0AFAAGAAgAAAAhALaDOJL+&#10;AAAA4QEAABMAAAAAAAAAAAAAAAAAAAAAAFtDb250ZW50X1R5cGVzXS54bWxQSwECLQAUAAYACAAA&#10;ACEAOP0h/9YAAACUAQAACwAAAAAAAAAAAAAAAAAvAQAAX3JlbHMvLnJlbHNQSwECLQAUAAYACAAA&#10;ACEAEUYCxxYCAAAtBAAADgAAAAAAAAAAAAAAAAAuAgAAZHJzL2Uyb0RvYy54bWxQSwECLQAUAAYA&#10;CAAAACEAUkrxEt8AAAAHAQAADwAAAAAAAAAAAAAAAABwBAAAZHJzL2Rvd25yZXYueG1sUEsFBgAA&#10;AAAEAAQA8wAAAHwFAAAAAA==&#10;" filled="f" stroked="f">
                      <v:textbox style="layout-flow:vertical;mso-layout-flow-alt:bottom-to-top">
                        <w:txbxContent>
                          <w:p w14:paraId="0F7A65AA" w14:textId="77777777" w:rsidR="00576B55" w:rsidRPr="00EA447C" w:rsidRDefault="00576B55" w:rsidP="00E94E7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47C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- přezkoumání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56" w:type="dxa"/>
          </w:tcPr>
          <w:p w14:paraId="6C83F9C4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1D5AE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447C">
              <w:rPr>
                <w:rFonts w:ascii="Arial" w:hAnsi="Arial" w:cs="Arial"/>
                <w:b/>
                <w:sz w:val="20"/>
                <w:szCs w:val="20"/>
              </w:rPr>
              <w:t xml:space="preserve">Výsledky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Pr="009D19BC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"/>
            <w:r w:rsidRPr="009D19B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4E723B">
              <w:rPr>
                <w:rFonts w:ascii="Arial" w:hAnsi="Arial" w:cs="Arial"/>
                <w:b/>
                <w:sz w:val="28"/>
                <w:szCs w:val="28"/>
              </w:rPr>
            </w:r>
            <w:r w:rsidR="004E723B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9D19BC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5"/>
            <w:r w:rsidRPr="009D19BC">
              <w:rPr>
                <w:rFonts w:ascii="Arial" w:hAnsi="Arial" w:cs="Arial"/>
                <w:b/>
                <w:sz w:val="28"/>
                <w:szCs w:val="28"/>
              </w:rPr>
              <w:t xml:space="preserve"> vyhovující/ </w:t>
            </w:r>
            <w:r w:rsidRPr="009D19BC">
              <w:rPr>
                <w:rFonts w:ascii="Arial" w:eastAsia="MS Gothic" w:hAnsi="Arial" w:cs="Arial"/>
                <w:b/>
                <w:sz w:val="28"/>
                <w:szCs w:val="2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2"/>
            <w:r w:rsidRPr="009D19BC">
              <w:rPr>
                <w:rFonts w:ascii="Arial" w:eastAsia="MS Gothic" w:hAnsi="Arial" w:cs="Arial"/>
                <w:b/>
                <w:sz w:val="28"/>
                <w:szCs w:val="28"/>
              </w:rPr>
              <w:instrText xml:space="preserve"> FORMCHECKBOX </w:instrText>
            </w:r>
            <w:r w:rsidR="004E723B">
              <w:rPr>
                <w:rFonts w:ascii="Arial" w:eastAsia="MS Gothic" w:hAnsi="Arial" w:cs="Arial"/>
                <w:b/>
                <w:sz w:val="28"/>
                <w:szCs w:val="28"/>
              </w:rPr>
            </w:r>
            <w:r w:rsidR="004E723B">
              <w:rPr>
                <w:rFonts w:ascii="Arial" w:eastAsia="MS Gothic" w:hAnsi="Arial" w:cs="Arial"/>
                <w:b/>
                <w:sz w:val="28"/>
                <w:szCs w:val="28"/>
              </w:rPr>
              <w:fldChar w:fldCharType="separate"/>
            </w:r>
            <w:r w:rsidRPr="009D19BC">
              <w:rPr>
                <w:rFonts w:ascii="Arial" w:eastAsia="MS Gothic" w:hAnsi="Arial" w:cs="Arial"/>
                <w:b/>
                <w:sz w:val="28"/>
                <w:szCs w:val="28"/>
              </w:rPr>
              <w:fldChar w:fldCharType="end"/>
            </w:r>
            <w:bookmarkEnd w:id="26"/>
            <w:r w:rsidRPr="009D19BC">
              <w:rPr>
                <w:rFonts w:ascii="Arial" w:eastAsia="MS Gothic" w:hAnsi="Arial" w:cs="Arial"/>
                <w:b/>
                <w:sz w:val="28"/>
                <w:szCs w:val="28"/>
              </w:rPr>
              <w:t>nevyhovující</w:t>
            </w:r>
          </w:p>
          <w:p w14:paraId="2D3F4942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447C">
              <w:rPr>
                <w:rFonts w:ascii="Arial" w:hAnsi="Arial" w:cs="Arial"/>
                <w:b/>
                <w:sz w:val="20"/>
                <w:szCs w:val="20"/>
              </w:rPr>
              <w:t xml:space="preserve">přezkoumání: </w:t>
            </w:r>
          </w:p>
          <w:p w14:paraId="6FEA22AB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  <w:r w:rsidRPr="009D19BC">
              <w:rPr>
                <w:rFonts w:ascii="Arial" w:hAnsi="Arial" w:cs="Arial"/>
                <w:sz w:val="20"/>
                <w:szCs w:val="20"/>
              </w:rPr>
              <w:t>Poznámky k přezkoumání:</w:t>
            </w:r>
          </w:p>
          <w:p w14:paraId="0440F515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6DCF4" w14:textId="7777777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574A90" w14:textId="77777777" w:rsidR="00E94E79" w:rsidRPr="009D19BC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E79" w:rsidRPr="00EA447C" w14:paraId="065C9EB0" w14:textId="77777777" w:rsidTr="00616A35">
        <w:trPr>
          <w:trHeight w:val="704"/>
        </w:trPr>
        <w:tc>
          <w:tcPr>
            <w:tcW w:w="704" w:type="dxa"/>
            <w:vMerge/>
          </w:tcPr>
          <w:p w14:paraId="2D497DD6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6" w:type="dxa"/>
          </w:tcPr>
          <w:p w14:paraId="776D33E9" w14:textId="77777777" w:rsidR="00E94E79" w:rsidRPr="009D19BC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6D6230" w14:textId="77777777" w:rsidR="00E94E79" w:rsidRPr="00EA447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9BC">
              <w:rPr>
                <w:rFonts w:ascii="Arial" w:hAnsi="Arial" w:cs="Arial"/>
                <w:sz w:val="20"/>
                <w:szCs w:val="20"/>
              </w:rPr>
              <w:t>Přezkoumal:                                                                         Datum:</w:t>
            </w:r>
          </w:p>
        </w:tc>
      </w:tr>
    </w:tbl>
    <w:p w14:paraId="2A4071D9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055C563F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42655C25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458CC631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449C1BF8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33E9CE97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2BA73400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48829FDE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563BE682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5306E16B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4A0297B1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608248A0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01290E7A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1F1D0476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3740E7CE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50098D02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19736CAE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7C1D18B6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034A0597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49C534EB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2D8BE4A8" w14:textId="44573C1F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</w:t>
      </w:r>
      <w:r w:rsidR="00EB7BC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EB7BC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Registr legislativních požadavků</w:t>
      </w:r>
    </w:p>
    <w:p w14:paraId="6ACFBDDF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1268"/>
      </w:tblGrid>
      <w:tr w:rsidR="00E94E79" w:rsidRPr="009D19BC" w14:paraId="1A8CF55B" w14:textId="77777777" w:rsidTr="00616A35">
        <w:tc>
          <w:tcPr>
            <w:tcW w:w="9060" w:type="dxa"/>
            <w:gridSpan w:val="3"/>
            <w:vAlign w:val="center"/>
          </w:tcPr>
          <w:p w14:paraId="3EB400BC" w14:textId="77777777" w:rsidR="00E94E79" w:rsidRPr="009D19B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9D19BC">
              <w:rPr>
                <w:rFonts w:ascii="Arial" w:hAnsi="Arial" w:cs="Arial"/>
                <w:b/>
                <w:sz w:val="32"/>
                <w:szCs w:val="32"/>
              </w:rPr>
              <w:t>Registr legislativních požadavků</w:t>
            </w:r>
          </w:p>
        </w:tc>
      </w:tr>
      <w:tr w:rsidR="00E94E79" w:rsidRPr="009D19BC" w14:paraId="37BBCC5D" w14:textId="77777777" w:rsidTr="00616A35">
        <w:tc>
          <w:tcPr>
            <w:tcW w:w="3397" w:type="dxa"/>
            <w:vAlign w:val="center"/>
          </w:tcPr>
          <w:p w14:paraId="2CAD5B5B" w14:textId="6E694A97" w:rsidR="00E94E79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9BC">
              <w:rPr>
                <w:rFonts w:ascii="Arial" w:hAnsi="Arial" w:cs="Arial"/>
                <w:sz w:val="20"/>
                <w:szCs w:val="20"/>
              </w:rPr>
              <w:t>Odpovědnost</w:t>
            </w:r>
            <w:r w:rsidRPr="002C3EEA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2C3EEA" w:rsidRPr="002C3EEA">
              <w:rPr>
                <w:rFonts w:ascii="Arial" w:hAnsi="Arial" w:cs="Arial"/>
                <w:i/>
                <w:sz w:val="20"/>
                <w:szCs w:val="20"/>
              </w:rPr>
              <w:t>Jméno a příjmení</w:t>
            </w:r>
          </w:p>
          <w:p w14:paraId="11968DD9" w14:textId="631A33B5" w:rsidR="00E94E79" w:rsidRPr="009D19B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Energetický manažer </w:t>
            </w:r>
            <w:r w:rsidR="00171150">
              <w:rPr>
                <w:rFonts w:ascii="Arial" w:hAnsi="Arial" w:cs="Arial"/>
                <w:b/>
                <w:sz w:val="20"/>
                <w:szCs w:val="20"/>
              </w:rPr>
              <w:t>města</w:t>
            </w:r>
          </w:p>
        </w:tc>
        <w:tc>
          <w:tcPr>
            <w:tcW w:w="4395" w:type="dxa"/>
            <w:vAlign w:val="center"/>
          </w:tcPr>
          <w:p w14:paraId="57CC84DD" w14:textId="5FD3164D" w:rsidR="00E94E79" w:rsidRPr="009D19BC" w:rsidRDefault="00EB7BC9" w:rsidP="00616A35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vypracoval dne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. xx.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68" w:type="dxa"/>
            <w:vAlign w:val="center"/>
          </w:tcPr>
          <w:p w14:paraId="5C11F39E" w14:textId="400B7764" w:rsidR="00E94E79" w:rsidRPr="0094254A" w:rsidRDefault="00E94E79" w:rsidP="00616A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94E79" w:rsidRPr="009D19BC" w14:paraId="290D3147" w14:textId="77777777" w:rsidTr="00616A35">
        <w:tc>
          <w:tcPr>
            <w:tcW w:w="3397" w:type="dxa"/>
          </w:tcPr>
          <w:p w14:paraId="3A9BEF11" w14:textId="77777777" w:rsidR="00E94E79" w:rsidRPr="009D19B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D19BC">
              <w:rPr>
                <w:rFonts w:ascii="Arial" w:hAnsi="Arial" w:cs="Arial"/>
                <w:b/>
                <w:sz w:val="18"/>
                <w:szCs w:val="18"/>
              </w:rPr>
              <w:t>Legislativní předpis</w:t>
            </w:r>
          </w:p>
        </w:tc>
        <w:tc>
          <w:tcPr>
            <w:tcW w:w="4395" w:type="dxa"/>
          </w:tcPr>
          <w:p w14:paraId="0B2F2C81" w14:textId="1E6D5227" w:rsidR="00E94E79" w:rsidRPr="009D19B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D19BC">
              <w:rPr>
                <w:rFonts w:ascii="Arial" w:hAnsi="Arial" w:cs="Arial"/>
                <w:b/>
                <w:sz w:val="18"/>
                <w:szCs w:val="18"/>
              </w:rPr>
              <w:t xml:space="preserve">Vliv na činnost </w:t>
            </w:r>
            <w:r w:rsidR="00171150">
              <w:rPr>
                <w:rFonts w:ascii="Arial" w:hAnsi="Arial" w:cs="Arial"/>
                <w:b/>
                <w:sz w:val="18"/>
                <w:szCs w:val="18"/>
              </w:rPr>
              <w:t>města</w:t>
            </w:r>
          </w:p>
        </w:tc>
        <w:tc>
          <w:tcPr>
            <w:tcW w:w="1268" w:type="dxa"/>
          </w:tcPr>
          <w:p w14:paraId="2BCB15B9" w14:textId="77777777" w:rsidR="00E94E79" w:rsidRPr="009D19BC" w:rsidRDefault="00E94E79" w:rsidP="00616A3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D19BC">
              <w:rPr>
                <w:rFonts w:ascii="Arial" w:hAnsi="Arial" w:cs="Arial"/>
                <w:b/>
                <w:sz w:val="18"/>
                <w:szCs w:val="18"/>
              </w:rPr>
              <w:t>Poznámky</w:t>
            </w:r>
          </w:p>
        </w:tc>
      </w:tr>
      <w:tr w:rsidR="00E94E79" w:rsidRPr="009D19BC" w14:paraId="28A8F257" w14:textId="77777777" w:rsidTr="00EB7BC9">
        <w:trPr>
          <w:trHeight w:val="7961"/>
        </w:trPr>
        <w:tc>
          <w:tcPr>
            <w:tcW w:w="3397" w:type="dxa"/>
          </w:tcPr>
          <w:p w14:paraId="1758C331" w14:textId="36C28927" w:rsidR="00E94E79" w:rsidRPr="004E4BD8" w:rsidRDefault="00E94E79" w:rsidP="00616A35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4395" w:type="dxa"/>
          </w:tcPr>
          <w:p w14:paraId="05FF46B9" w14:textId="2B44A09D" w:rsidR="00E94E79" w:rsidRPr="009D19BC" w:rsidRDefault="00E94E79" w:rsidP="00616A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</w:tcPr>
          <w:p w14:paraId="6404D695" w14:textId="2E434B6D" w:rsidR="00E94E79" w:rsidRPr="009D19BC" w:rsidRDefault="00E94E79" w:rsidP="00616A3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65AFC5" w14:textId="77777777" w:rsidR="00E94E79" w:rsidRDefault="00E94E79" w:rsidP="00E94E79">
      <w:pPr>
        <w:spacing w:line="360" w:lineRule="auto"/>
        <w:jc w:val="both"/>
        <w:rPr>
          <w:rFonts w:ascii="Arial" w:hAnsi="Arial" w:cs="Arial"/>
          <w:b/>
        </w:rPr>
      </w:pPr>
    </w:p>
    <w:p w14:paraId="7C15134C" w14:textId="77777777" w:rsidR="00E94E79" w:rsidRDefault="00E94E79" w:rsidP="00E94E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9E28E3" w14:textId="4AFCDBA7" w:rsidR="00224650" w:rsidRDefault="00E94E79" w:rsidP="00900D69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</w:rPr>
        <w:lastRenderedPageBreak/>
        <w:t xml:space="preserve">Příloha č. </w:t>
      </w:r>
      <w:r w:rsidR="00EB7BC9">
        <w:rPr>
          <w:rFonts w:ascii="Arial" w:hAnsi="Arial" w:cs="Arial"/>
          <w:b/>
        </w:rPr>
        <w:t xml:space="preserve">6 </w:t>
      </w:r>
      <w:r w:rsidR="00900D69">
        <w:rPr>
          <w:rFonts w:ascii="Arial" w:hAnsi="Arial" w:cs="Arial"/>
          <w:b/>
        </w:rPr>
        <w:t>–</w:t>
      </w:r>
      <w:r w:rsidR="00EB7BC9">
        <w:rPr>
          <w:rFonts w:ascii="Arial" w:hAnsi="Arial" w:cs="Arial"/>
          <w:b/>
        </w:rPr>
        <w:t xml:space="preserve"> </w:t>
      </w:r>
      <w:bookmarkStart w:id="27" w:name="_Hlk149725552"/>
      <w:r w:rsidR="00900D69" w:rsidRPr="00900D69">
        <w:rPr>
          <w:rFonts w:ascii="Arial" w:hAnsi="Arial" w:cs="Arial"/>
          <w:b/>
        </w:rPr>
        <w:t>Manuál energetického managementu města Slavkov u Brna</w:t>
      </w:r>
      <w:r w:rsidR="00900D69">
        <w:rPr>
          <w:rFonts w:ascii="Arial" w:hAnsi="Arial" w:cs="Arial"/>
          <w:b/>
        </w:rPr>
        <w:t xml:space="preserve"> </w:t>
      </w:r>
      <w:bookmarkEnd w:id="27"/>
    </w:p>
    <w:p w14:paraId="5FCD030C" w14:textId="77777777" w:rsidR="00E94E79" w:rsidRDefault="00E94E79" w:rsidP="00E94E79">
      <w:pPr>
        <w:jc w:val="center"/>
        <w:rPr>
          <w:sz w:val="40"/>
          <w:szCs w:val="40"/>
        </w:rPr>
      </w:pPr>
    </w:p>
    <w:p w14:paraId="56FAC6F0" w14:textId="77777777" w:rsidR="00E94E79" w:rsidRPr="00C73B40" w:rsidRDefault="00E94E79" w:rsidP="00E94E79">
      <w:pPr>
        <w:pStyle w:val="Odstavecseseznamem"/>
        <w:ind w:left="1080"/>
        <w:jc w:val="center"/>
        <w:rPr>
          <w:rFonts w:ascii="Arial" w:hAnsi="Arial" w:cs="Arial"/>
          <w:b/>
        </w:rPr>
      </w:pPr>
      <w:r w:rsidRPr="00C73B40">
        <w:rPr>
          <w:rFonts w:ascii="Arial" w:hAnsi="Arial" w:cs="Arial"/>
          <w:b/>
        </w:rPr>
        <w:t xml:space="preserve">I. Účel </w:t>
      </w:r>
      <w:r>
        <w:rPr>
          <w:rFonts w:ascii="Arial" w:hAnsi="Arial" w:cs="Arial"/>
          <w:b/>
        </w:rPr>
        <w:t>a cíl metodiky</w:t>
      </w:r>
    </w:p>
    <w:p w14:paraId="6DAECE62" w14:textId="77777777" w:rsidR="00E94E79" w:rsidRDefault="00E94E79" w:rsidP="00E94E79">
      <w:pPr>
        <w:pStyle w:val="Odstavecseseznamem"/>
        <w:ind w:left="1080"/>
        <w:jc w:val="both"/>
        <w:rPr>
          <w:rFonts w:ascii="Arial" w:hAnsi="Arial" w:cs="Arial"/>
        </w:rPr>
      </w:pPr>
    </w:p>
    <w:p w14:paraId="663086B3" w14:textId="61836697" w:rsidR="00E94E79" w:rsidRDefault="00E94E79" w:rsidP="00FA3F9B">
      <w:pPr>
        <w:pStyle w:val="Odstavecseseznamem"/>
        <w:numPr>
          <w:ilvl w:val="0"/>
          <w:numId w:val="33"/>
        </w:numPr>
        <w:spacing w:after="200" w:line="360" w:lineRule="auto"/>
        <w:jc w:val="both"/>
        <w:rPr>
          <w:rFonts w:ascii="Arial" w:hAnsi="Arial" w:cs="Arial"/>
        </w:rPr>
      </w:pPr>
      <w:r w:rsidRPr="00C73B40">
        <w:rPr>
          <w:rFonts w:ascii="Arial" w:hAnsi="Arial" w:cs="Arial"/>
        </w:rPr>
        <w:t xml:space="preserve">Cílem </w:t>
      </w:r>
      <w:r>
        <w:rPr>
          <w:rFonts w:ascii="Arial" w:hAnsi="Arial" w:cs="Arial"/>
        </w:rPr>
        <w:t>Manuálu</w:t>
      </w:r>
      <w:r w:rsidRPr="00C73B40">
        <w:rPr>
          <w:rFonts w:ascii="Arial" w:hAnsi="Arial" w:cs="Arial"/>
        </w:rPr>
        <w:t xml:space="preserve"> energetického managementu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 w:rsidRPr="00C73B40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Manuál</w:t>
      </w:r>
      <w:r w:rsidRPr="00C73B40">
        <w:rPr>
          <w:rFonts w:ascii="Arial" w:hAnsi="Arial" w:cs="Arial"/>
        </w:rPr>
        <w:t xml:space="preserve">“) je </w:t>
      </w:r>
      <w:r>
        <w:rPr>
          <w:rFonts w:ascii="Arial" w:hAnsi="Arial" w:cs="Arial"/>
        </w:rPr>
        <w:t>definovat pravidla a postupy pro aktivity související s energetickým managementem, tak jak ho definuje Manuál v čl. II.</w:t>
      </w:r>
      <w:r w:rsidRPr="00C73B40">
        <w:rPr>
          <w:rFonts w:ascii="Arial" w:hAnsi="Arial" w:cs="Arial"/>
        </w:rPr>
        <w:t xml:space="preserve"> </w:t>
      </w:r>
    </w:p>
    <w:p w14:paraId="6EAC8007" w14:textId="77777777" w:rsidR="00E94E79" w:rsidRDefault="00E94E79" w:rsidP="00FA3F9B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6AB8882C" w14:textId="77777777" w:rsidR="00E94E79" w:rsidRDefault="00E94E79" w:rsidP="00FA3F9B">
      <w:pPr>
        <w:pStyle w:val="Odstavecseseznamem"/>
        <w:numPr>
          <w:ilvl w:val="0"/>
          <w:numId w:val="3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Manuál je základním pokynem pro naplňování a provádění energetického managementu.</w:t>
      </w:r>
    </w:p>
    <w:p w14:paraId="444CF519" w14:textId="77777777" w:rsidR="00E94E79" w:rsidRDefault="00E94E79" w:rsidP="00FA3F9B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57639640" w14:textId="09038F4B" w:rsidR="00E94E79" w:rsidRDefault="00E94E79" w:rsidP="00FA3F9B">
      <w:pPr>
        <w:pStyle w:val="Odstavecseseznamem"/>
        <w:numPr>
          <w:ilvl w:val="0"/>
          <w:numId w:val="3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Manuál je určen zaměstnancům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a ředitelům příspěvkových organizací zřizovaných </w:t>
      </w:r>
      <w:r w:rsidR="00CA4F86">
        <w:rPr>
          <w:rFonts w:ascii="Arial" w:hAnsi="Arial" w:cs="Arial"/>
        </w:rPr>
        <w:t xml:space="preserve">Městem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>.</w:t>
      </w:r>
    </w:p>
    <w:p w14:paraId="2287EABF" w14:textId="77777777" w:rsidR="00E94E79" w:rsidRDefault="00E94E79" w:rsidP="00FA3F9B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53455E87" w14:textId="77777777" w:rsidR="00E94E79" w:rsidRDefault="00E94E79" w:rsidP="00FA3F9B">
      <w:pPr>
        <w:pStyle w:val="Odstavecseseznamem"/>
        <w:spacing w:line="360" w:lineRule="auto"/>
        <w:jc w:val="center"/>
        <w:rPr>
          <w:rFonts w:ascii="Arial" w:hAnsi="Arial" w:cs="Arial"/>
          <w:b/>
        </w:rPr>
      </w:pPr>
      <w:r w:rsidRPr="00C73B40">
        <w:rPr>
          <w:rFonts w:ascii="Arial" w:hAnsi="Arial" w:cs="Arial"/>
          <w:b/>
        </w:rPr>
        <w:t>II. Energetický management</w:t>
      </w:r>
    </w:p>
    <w:p w14:paraId="27484347" w14:textId="77777777" w:rsidR="00E94E79" w:rsidRPr="00C73B40" w:rsidRDefault="00E94E79" w:rsidP="00FA3F9B">
      <w:pPr>
        <w:pStyle w:val="Odstavecseseznamem"/>
        <w:spacing w:line="360" w:lineRule="auto"/>
        <w:jc w:val="center"/>
        <w:rPr>
          <w:rFonts w:ascii="Arial" w:hAnsi="Arial" w:cs="Arial"/>
          <w:b/>
        </w:rPr>
      </w:pPr>
    </w:p>
    <w:p w14:paraId="1A49B34B" w14:textId="77777777" w:rsidR="00E94E79" w:rsidRPr="00C73B40" w:rsidRDefault="00E94E79" w:rsidP="00FA3F9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eastAsia="UniversCE" w:hAnsi="Arial" w:cs="Arial"/>
          <w:color w:val="000000"/>
        </w:rPr>
      </w:pPr>
      <w:r w:rsidRPr="00C73B40">
        <w:rPr>
          <w:rFonts w:ascii="Arial" w:eastAsia="UniversCE" w:hAnsi="Arial" w:cs="Arial"/>
          <w:color w:val="000000"/>
        </w:rPr>
        <w:t>Energetický management je soubor opatření, jejichž cílem je efektivní řízení a snižování spotřeby energie. Jedná se o uzavřený cyklický proces neustálého zlepšování energetického hospodářství, který se skládá z následujících činností:</w:t>
      </w:r>
    </w:p>
    <w:p w14:paraId="186FF613" w14:textId="77777777" w:rsidR="00E94E79" w:rsidRDefault="00E94E79" w:rsidP="00FA3F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UniversCE" w:hAnsi="Arial" w:cs="Arial"/>
          <w:color w:val="000000"/>
        </w:rPr>
      </w:pPr>
      <w:r w:rsidRPr="00BC5EA2">
        <w:rPr>
          <w:rFonts w:ascii="Arial" w:eastAsia="UniversCE" w:hAnsi="Arial" w:cs="Arial"/>
          <w:color w:val="000000"/>
        </w:rPr>
        <w:t>měření spotřeby energie,</w:t>
      </w:r>
    </w:p>
    <w:p w14:paraId="1A4008BA" w14:textId="77777777" w:rsidR="00E94E79" w:rsidRPr="00BC5EA2" w:rsidRDefault="00E94E79" w:rsidP="00FA3F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UniversCE" w:hAnsi="Arial" w:cs="Arial"/>
          <w:color w:val="000000"/>
        </w:rPr>
      </w:pPr>
      <w:r w:rsidRPr="00BC5EA2">
        <w:rPr>
          <w:rFonts w:ascii="Arial" w:eastAsia="UniversCE" w:hAnsi="Arial" w:cs="Arial"/>
          <w:color w:val="000000"/>
        </w:rPr>
        <w:t>stanovení potenciálu úspor energie,</w:t>
      </w:r>
    </w:p>
    <w:p w14:paraId="259B8889" w14:textId="77777777" w:rsidR="00E94E79" w:rsidRPr="0003608A" w:rsidRDefault="00E94E79" w:rsidP="00FA3F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UniversCE" w:hAnsi="Arial" w:cs="Arial"/>
          <w:color w:val="000000"/>
        </w:rPr>
      </w:pPr>
      <w:r w:rsidRPr="0003608A">
        <w:rPr>
          <w:rFonts w:ascii="Arial" w:eastAsia="UniversCE" w:hAnsi="Arial" w:cs="Arial"/>
          <w:color w:val="000000"/>
        </w:rPr>
        <w:t>realizace opatřen</w:t>
      </w:r>
      <w:r>
        <w:rPr>
          <w:rFonts w:ascii="Arial" w:eastAsia="UniversCE" w:hAnsi="Arial" w:cs="Arial"/>
          <w:color w:val="000000"/>
        </w:rPr>
        <w:t>í ke snižování spotřeb energií</w:t>
      </w:r>
      <w:r w:rsidRPr="0003608A">
        <w:rPr>
          <w:rFonts w:ascii="Arial" w:eastAsia="UniversCE" w:hAnsi="Arial" w:cs="Arial"/>
          <w:color w:val="000000"/>
        </w:rPr>
        <w:t>,</w:t>
      </w:r>
      <w:r>
        <w:rPr>
          <w:rFonts w:ascii="Arial" w:eastAsia="UniversCE" w:hAnsi="Arial" w:cs="Arial"/>
          <w:color w:val="000000"/>
        </w:rPr>
        <w:t xml:space="preserve">  </w:t>
      </w:r>
    </w:p>
    <w:p w14:paraId="5AD1B5C0" w14:textId="77777777" w:rsidR="00E94E79" w:rsidRPr="0003608A" w:rsidRDefault="00E94E79" w:rsidP="00FA3F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UniversCE" w:hAnsi="Arial" w:cs="Arial"/>
          <w:color w:val="000000"/>
        </w:rPr>
      </w:pPr>
      <w:r w:rsidRPr="0003608A">
        <w:rPr>
          <w:rFonts w:ascii="Arial" w:eastAsia="UniversCE" w:hAnsi="Arial" w:cs="Arial"/>
          <w:color w:val="000000"/>
        </w:rPr>
        <w:t>vyhodnocování spotřeby energie a účinnosti realizovaných</w:t>
      </w:r>
      <w:r>
        <w:rPr>
          <w:rFonts w:ascii="Arial" w:eastAsia="UniversCE" w:hAnsi="Arial" w:cs="Arial"/>
          <w:color w:val="000000"/>
        </w:rPr>
        <w:t xml:space="preserve"> </w:t>
      </w:r>
      <w:r w:rsidRPr="0003608A">
        <w:rPr>
          <w:rFonts w:ascii="Arial" w:eastAsia="UniversCE" w:hAnsi="Arial" w:cs="Arial"/>
          <w:color w:val="000000"/>
        </w:rPr>
        <w:t>opatřen</w:t>
      </w:r>
      <w:r>
        <w:rPr>
          <w:rFonts w:ascii="Arial" w:eastAsia="UniversCE" w:hAnsi="Arial" w:cs="Arial"/>
          <w:color w:val="000000"/>
        </w:rPr>
        <w:t>í</w:t>
      </w:r>
      <w:r w:rsidRPr="0003608A">
        <w:rPr>
          <w:rFonts w:ascii="Arial" w:eastAsia="UniversCE" w:hAnsi="Arial" w:cs="Arial"/>
          <w:color w:val="000000"/>
        </w:rPr>
        <w:t>,</w:t>
      </w:r>
    </w:p>
    <w:p w14:paraId="3A36799E" w14:textId="77777777" w:rsidR="00E94E79" w:rsidRDefault="00E94E79" w:rsidP="00FA3F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UniversCE" w:hAnsi="Arial" w:cs="Arial"/>
          <w:color w:val="000000"/>
        </w:rPr>
      </w:pPr>
      <w:r w:rsidRPr="0003608A">
        <w:rPr>
          <w:rFonts w:ascii="Arial" w:eastAsia="UniversCE" w:hAnsi="Arial" w:cs="Arial"/>
          <w:color w:val="000000"/>
        </w:rPr>
        <w:t>porovnáván</w:t>
      </w:r>
      <w:r>
        <w:rPr>
          <w:rFonts w:ascii="Arial" w:eastAsia="UniversCE" w:hAnsi="Arial" w:cs="Arial"/>
          <w:color w:val="000000"/>
        </w:rPr>
        <w:t>í</w:t>
      </w:r>
      <w:r w:rsidRPr="0003608A">
        <w:rPr>
          <w:rFonts w:ascii="Arial" w:eastAsia="UniversCE" w:hAnsi="Arial" w:cs="Arial"/>
          <w:color w:val="000000"/>
        </w:rPr>
        <w:t xml:space="preserve"> velikosti úspor předpokládaných</w:t>
      </w:r>
      <w:r>
        <w:rPr>
          <w:rFonts w:ascii="Arial" w:eastAsia="UniversCE" w:hAnsi="Arial" w:cs="Arial"/>
          <w:color w:val="000000"/>
        </w:rPr>
        <w:t xml:space="preserve"> </w:t>
      </w:r>
      <w:r w:rsidRPr="0003608A">
        <w:rPr>
          <w:rFonts w:ascii="Arial" w:eastAsia="UniversCE" w:hAnsi="Arial" w:cs="Arial"/>
          <w:color w:val="000000"/>
        </w:rPr>
        <w:t>a skutečně dosažen</w:t>
      </w:r>
      <w:r>
        <w:rPr>
          <w:rFonts w:ascii="Arial" w:eastAsia="UniversCE" w:hAnsi="Arial" w:cs="Arial"/>
          <w:color w:val="000000"/>
        </w:rPr>
        <w:t>ý</w:t>
      </w:r>
      <w:r w:rsidRPr="0003608A">
        <w:rPr>
          <w:rFonts w:ascii="Arial" w:eastAsia="UniversCE" w:hAnsi="Arial" w:cs="Arial"/>
          <w:color w:val="000000"/>
        </w:rPr>
        <w:t>ch,</w:t>
      </w:r>
    </w:p>
    <w:p w14:paraId="56E46755" w14:textId="77777777" w:rsidR="00E94E79" w:rsidRPr="0003608A" w:rsidRDefault="00E94E79" w:rsidP="00FA3F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UniversCE" w:hAnsi="Arial" w:cs="Arial"/>
          <w:color w:val="000000"/>
        </w:rPr>
      </w:pPr>
      <w:r w:rsidRPr="00CE5E32">
        <w:rPr>
          <w:rFonts w:ascii="Arial" w:eastAsia="UniversCE" w:hAnsi="Arial" w:cs="Arial"/>
          <w:color w:val="000000"/>
        </w:rPr>
        <w:t>identifikace anomálií (odchylek od normálního resp. očekávaného stavu) ve spotřebě energie a hledání jejich příčin.</w:t>
      </w:r>
    </w:p>
    <w:p w14:paraId="135D05EB" w14:textId="77777777" w:rsidR="00E94E79" w:rsidRDefault="00E94E79" w:rsidP="00FA3F9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UniversCE" w:hAnsi="Arial" w:cs="Arial"/>
          <w:color w:val="000000"/>
        </w:rPr>
      </w:pPr>
      <w:r>
        <w:rPr>
          <w:rFonts w:ascii="Arial" w:eastAsia="UniversCE" w:hAnsi="Arial" w:cs="Arial"/>
          <w:color w:val="000000"/>
        </w:rPr>
        <w:t xml:space="preserve">tvorba a </w:t>
      </w:r>
      <w:r w:rsidRPr="0003608A">
        <w:rPr>
          <w:rFonts w:ascii="Arial" w:eastAsia="UniversCE" w:hAnsi="Arial" w:cs="Arial"/>
          <w:color w:val="000000"/>
        </w:rPr>
        <w:t>aktualizace energetických koncepc</w:t>
      </w:r>
      <w:r>
        <w:rPr>
          <w:rFonts w:ascii="Arial" w:eastAsia="UniversCE" w:hAnsi="Arial" w:cs="Arial"/>
          <w:color w:val="000000"/>
        </w:rPr>
        <w:t>í</w:t>
      </w:r>
      <w:r w:rsidRPr="0003608A">
        <w:rPr>
          <w:rFonts w:ascii="Arial" w:eastAsia="UniversCE" w:hAnsi="Arial" w:cs="Arial"/>
          <w:color w:val="000000"/>
        </w:rPr>
        <w:t>, energetických</w:t>
      </w:r>
      <w:r>
        <w:rPr>
          <w:rFonts w:ascii="Arial" w:eastAsia="UniversCE" w:hAnsi="Arial" w:cs="Arial"/>
          <w:color w:val="000000"/>
        </w:rPr>
        <w:t xml:space="preserve"> </w:t>
      </w:r>
      <w:r w:rsidRPr="0003608A">
        <w:rPr>
          <w:rFonts w:ascii="Arial" w:eastAsia="UniversCE" w:hAnsi="Arial" w:cs="Arial"/>
          <w:color w:val="000000"/>
        </w:rPr>
        <w:t>pl</w:t>
      </w:r>
      <w:r>
        <w:rPr>
          <w:rFonts w:ascii="Arial" w:eastAsia="UniversCE" w:hAnsi="Arial" w:cs="Arial"/>
          <w:color w:val="000000"/>
        </w:rPr>
        <w:t>á</w:t>
      </w:r>
      <w:r w:rsidRPr="0003608A">
        <w:rPr>
          <w:rFonts w:ascii="Arial" w:eastAsia="UniversCE" w:hAnsi="Arial" w:cs="Arial"/>
          <w:color w:val="000000"/>
        </w:rPr>
        <w:t xml:space="preserve">nů </w:t>
      </w:r>
      <w:r>
        <w:rPr>
          <w:rFonts w:ascii="Arial" w:eastAsia="UniversCE" w:hAnsi="Arial" w:cs="Arial"/>
          <w:color w:val="000000"/>
        </w:rPr>
        <w:t>a</w:t>
      </w:r>
      <w:r w:rsidRPr="0003608A">
        <w:rPr>
          <w:rFonts w:ascii="Arial" w:eastAsia="UniversCE" w:hAnsi="Arial" w:cs="Arial"/>
          <w:color w:val="000000"/>
        </w:rPr>
        <w:t xml:space="preserve"> akčn</w:t>
      </w:r>
      <w:r>
        <w:rPr>
          <w:rFonts w:ascii="Arial" w:eastAsia="UniversCE" w:hAnsi="Arial" w:cs="Arial"/>
          <w:color w:val="000000"/>
        </w:rPr>
        <w:t>í</w:t>
      </w:r>
      <w:r w:rsidRPr="0003608A">
        <w:rPr>
          <w:rFonts w:ascii="Arial" w:eastAsia="UniversCE" w:hAnsi="Arial" w:cs="Arial"/>
          <w:color w:val="000000"/>
        </w:rPr>
        <w:t>ch pl</w:t>
      </w:r>
      <w:r>
        <w:rPr>
          <w:rFonts w:ascii="Arial" w:eastAsia="UniversCE" w:hAnsi="Arial" w:cs="Arial"/>
          <w:color w:val="000000"/>
        </w:rPr>
        <w:t>á</w:t>
      </w:r>
      <w:r w:rsidRPr="0003608A">
        <w:rPr>
          <w:rFonts w:ascii="Arial" w:eastAsia="UniversCE" w:hAnsi="Arial" w:cs="Arial"/>
          <w:color w:val="000000"/>
        </w:rPr>
        <w:t>nů</w:t>
      </w:r>
      <w:r>
        <w:rPr>
          <w:rFonts w:ascii="Arial" w:eastAsia="UniversCE" w:hAnsi="Arial" w:cs="Arial"/>
          <w:color w:val="000000"/>
        </w:rPr>
        <w:t xml:space="preserve"> apod.</w:t>
      </w:r>
    </w:p>
    <w:p w14:paraId="72B8BA45" w14:textId="77777777" w:rsidR="00E94E79" w:rsidRPr="00C73B40" w:rsidRDefault="00E94E79" w:rsidP="00FA3F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UniversCE" w:hAnsi="Arial" w:cs="Arial"/>
          <w:color w:val="000000"/>
        </w:rPr>
      </w:pPr>
    </w:p>
    <w:p w14:paraId="33CEE839" w14:textId="0766EA9F" w:rsidR="00E94E79" w:rsidRDefault="00E94E79" w:rsidP="00FA3F9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eastAsia="UniversCE" w:hAnsi="Arial" w:cs="Arial"/>
          <w:color w:val="000000"/>
        </w:rPr>
      </w:pPr>
      <w:r w:rsidRPr="0003608A">
        <w:rPr>
          <w:rFonts w:ascii="Arial" w:eastAsia="UniversCE" w:hAnsi="Arial" w:cs="Arial"/>
          <w:color w:val="000000"/>
        </w:rPr>
        <w:t>C</w:t>
      </w:r>
      <w:r>
        <w:rPr>
          <w:rFonts w:ascii="Arial" w:eastAsia="UniversCE" w:hAnsi="Arial" w:cs="Arial"/>
          <w:color w:val="000000"/>
        </w:rPr>
        <w:t>í</w:t>
      </w:r>
      <w:r w:rsidRPr="0003608A">
        <w:rPr>
          <w:rFonts w:ascii="Arial" w:eastAsia="UniversCE" w:hAnsi="Arial" w:cs="Arial"/>
          <w:color w:val="000000"/>
        </w:rPr>
        <w:t xml:space="preserve">lem </w:t>
      </w:r>
      <w:r>
        <w:rPr>
          <w:rFonts w:ascii="Arial" w:eastAsia="UniversCE" w:hAnsi="Arial" w:cs="Arial"/>
          <w:color w:val="000000"/>
        </w:rPr>
        <w:t xml:space="preserve">energetického managementu </w:t>
      </w:r>
      <w:r w:rsidRPr="0003608A">
        <w:rPr>
          <w:rFonts w:ascii="Arial" w:eastAsia="UniversCE" w:hAnsi="Arial" w:cs="Arial"/>
          <w:color w:val="000000"/>
        </w:rPr>
        <w:t>je</w:t>
      </w:r>
      <w:r>
        <w:rPr>
          <w:rFonts w:ascii="Arial" w:eastAsia="UniversCE" w:hAnsi="Arial" w:cs="Arial"/>
          <w:color w:val="000000"/>
        </w:rPr>
        <w:t xml:space="preserve"> </w:t>
      </w:r>
      <w:r w:rsidRPr="0003608A">
        <w:rPr>
          <w:rFonts w:ascii="Arial" w:eastAsia="UniversCE" w:hAnsi="Arial" w:cs="Arial"/>
          <w:color w:val="000000"/>
        </w:rPr>
        <w:t>postupn</w:t>
      </w:r>
      <w:r>
        <w:rPr>
          <w:rFonts w:ascii="Arial" w:eastAsia="UniversCE" w:hAnsi="Arial" w:cs="Arial"/>
          <w:color w:val="000000"/>
        </w:rPr>
        <w:t>é</w:t>
      </w:r>
      <w:r w:rsidRPr="0003608A">
        <w:rPr>
          <w:rFonts w:ascii="Arial" w:eastAsia="UniversCE" w:hAnsi="Arial" w:cs="Arial"/>
          <w:color w:val="000000"/>
        </w:rPr>
        <w:t xml:space="preserve"> dosahov</w:t>
      </w:r>
      <w:r>
        <w:rPr>
          <w:rFonts w:ascii="Arial" w:eastAsia="UniversCE" w:hAnsi="Arial" w:cs="Arial"/>
          <w:color w:val="000000"/>
        </w:rPr>
        <w:t>á</w:t>
      </w:r>
      <w:r w:rsidRPr="0003608A">
        <w:rPr>
          <w:rFonts w:ascii="Arial" w:eastAsia="UniversCE" w:hAnsi="Arial" w:cs="Arial"/>
          <w:color w:val="000000"/>
        </w:rPr>
        <w:t>n</w:t>
      </w:r>
      <w:r>
        <w:rPr>
          <w:rFonts w:ascii="Arial" w:eastAsia="UniversCE" w:hAnsi="Arial" w:cs="Arial"/>
          <w:color w:val="000000"/>
        </w:rPr>
        <w:t>í</w:t>
      </w:r>
      <w:r w:rsidRPr="0003608A">
        <w:rPr>
          <w:rFonts w:ascii="Arial" w:eastAsia="UniversCE" w:hAnsi="Arial" w:cs="Arial"/>
          <w:color w:val="000000"/>
        </w:rPr>
        <w:t xml:space="preserve"> v</w:t>
      </w:r>
      <w:r>
        <w:rPr>
          <w:rFonts w:ascii="Arial" w:eastAsia="UniversCE" w:hAnsi="Arial" w:cs="Arial"/>
          <w:color w:val="000000"/>
        </w:rPr>
        <w:t>ý</w:t>
      </w:r>
      <w:r w:rsidRPr="0003608A">
        <w:rPr>
          <w:rFonts w:ascii="Arial" w:eastAsia="UniversCE" w:hAnsi="Arial" w:cs="Arial"/>
          <w:color w:val="000000"/>
        </w:rPr>
        <w:t>znamn</w:t>
      </w:r>
      <w:r>
        <w:rPr>
          <w:rFonts w:ascii="Arial" w:eastAsia="UniversCE" w:hAnsi="Arial" w:cs="Arial"/>
          <w:color w:val="000000"/>
        </w:rPr>
        <w:t>ý</w:t>
      </w:r>
      <w:r w:rsidRPr="0003608A">
        <w:rPr>
          <w:rFonts w:ascii="Arial" w:eastAsia="UniversCE" w:hAnsi="Arial" w:cs="Arial"/>
          <w:color w:val="000000"/>
        </w:rPr>
        <w:t xml:space="preserve">ch </w:t>
      </w:r>
      <w:r>
        <w:rPr>
          <w:rFonts w:ascii="Arial" w:eastAsia="UniversCE" w:hAnsi="Arial" w:cs="Arial"/>
          <w:color w:val="000000"/>
        </w:rPr>
        <w:t>ú</w:t>
      </w:r>
      <w:r w:rsidRPr="0003608A">
        <w:rPr>
          <w:rFonts w:ascii="Arial" w:eastAsia="UniversCE" w:hAnsi="Arial" w:cs="Arial"/>
          <w:color w:val="000000"/>
        </w:rPr>
        <w:t>spor energie</w:t>
      </w:r>
      <w:r>
        <w:rPr>
          <w:rFonts w:ascii="Arial" w:eastAsia="UniversCE" w:hAnsi="Arial" w:cs="Arial"/>
          <w:color w:val="000000"/>
        </w:rPr>
        <w:t xml:space="preserve"> </w:t>
      </w:r>
      <w:r w:rsidRPr="0003608A">
        <w:rPr>
          <w:rFonts w:ascii="Arial" w:eastAsia="UniversCE" w:hAnsi="Arial" w:cs="Arial"/>
          <w:color w:val="000000"/>
        </w:rPr>
        <w:t>a zlepšen</w:t>
      </w:r>
      <w:r>
        <w:rPr>
          <w:rFonts w:ascii="Arial" w:eastAsia="UniversCE" w:hAnsi="Arial" w:cs="Arial"/>
          <w:color w:val="000000"/>
        </w:rPr>
        <w:t>í</w:t>
      </w:r>
      <w:r w:rsidRPr="0003608A">
        <w:rPr>
          <w:rFonts w:ascii="Arial" w:eastAsia="UniversCE" w:hAnsi="Arial" w:cs="Arial"/>
          <w:color w:val="000000"/>
        </w:rPr>
        <w:t xml:space="preserve"> organizace pr</w:t>
      </w:r>
      <w:r>
        <w:rPr>
          <w:rFonts w:ascii="Arial" w:eastAsia="UniversCE" w:hAnsi="Arial" w:cs="Arial"/>
          <w:color w:val="000000"/>
        </w:rPr>
        <w:t>á</w:t>
      </w:r>
      <w:r w:rsidRPr="0003608A">
        <w:rPr>
          <w:rFonts w:ascii="Arial" w:eastAsia="UniversCE" w:hAnsi="Arial" w:cs="Arial"/>
          <w:color w:val="000000"/>
        </w:rPr>
        <w:t>ce</w:t>
      </w:r>
      <w:r>
        <w:rPr>
          <w:rFonts w:ascii="Arial" w:eastAsia="UniversCE" w:hAnsi="Arial" w:cs="Arial"/>
          <w:color w:val="000000"/>
        </w:rPr>
        <w:t xml:space="preserve"> v oblasti energií</w:t>
      </w:r>
      <w:r w:rsidRPr="0003608A">
        <w:rPr>
          <w:rFonts w:ascii="Arial" w:eastAsia="UniversCE" w:hAnsi="Arial" w:cs="Arial"/>
          <w:color w:val="000000"/>
        </w:rPr>
        <w:t>.</w:t>
      </w:r>
      <w:r>
        <w:rPr>
          <w:rFonts w:ascii="Arial" w:eastAsia="UniversCE" w:hAnsi="Arial" w:cs="Arial"/>
          <w:color w:val="000000"/>
        </w:rPr>
        <w:t xml:space="preserve"> Tato data budou postupně sloužit k provádění EM, jak je uvedeno v předchozím odstavci. Dále budou k dispozici i pro vytváření přehledů o vývoji spotřeb jednotlivých druhů energií a případnému porovnání energetické náročnosti srovnatelných PO </w:t>
      </w:r>
      <w:r w:rsidR="00171150">
        <w:rPr>
          <w:rFonts w:ascii="Arial" w:eastAsia="UniversCE" w:hAnsi="Arial" w:cs="Arial"/>
          <w:color w:val="000000"/>
        </w:rPr>
        <w:t>města</w:t>
      </w:r>
      <w:r w:rsidR="00CA4F86">
        <w:rPr>
          <w:rFonts w:ascii="Arial" w:eastAsia="UniversCE" w:hAnsi="Arial" w:cs="Arial"/>
          <w:color w:val="000000"/>
        </w:rPr>
        <w:t xml:space="preserve"> </w:t>
      </w:r>
      <w:r w:rsidR="00B871A0">
        <w:rPr>
          <w:rFonts w:ascii="Arial" w:eastAsia="UniversCE" w:hAnsi="Arial" w:cs="Arial"/>
          <w:color w:val="000000"/>
        </w:rPr>
        <w:t>Slavkov u Brna</w:t>
      </w:r>
      <w:r>
        <w:rPr>
          <w:rFonts w:ascii="Arial" w:eastAsia="UniversCE" w:hAnsi="Arial" w:cs="Arial"/>
          <w:color w:val="000000"/>
        </w:rPr>
        <w:t xml:space="preserve"> (např. škol, </w:t>
      </w:r>
      <w:r w:rsidR="004D66A3">
        <w:rPr>
          <w:rFonts w:ascii="Arial" w:eastAsia="UniversCE" w:hAnsi="Arial" w:cs="Arial"/>
          <w:color w:val="000000"/>
        </w:rPr>
        <w:t>mateřských škol</w:t>
      </w:r>
      <w:r>
        <w:rPr>
          <w:rFonts w:ascii="Arial" w:eastAsia="UniversCE" w:hAnsi="Arial" w:cs="Arial"/>
          <w:color w:val="000000"/>
        </w:rPr>
        <w:t xml:space="preserve">). V neposlední řadě jsou tato data nezbytná pro stanovení </w:t>
      </w:r>
      <w:r>
        <w:rPr>
          <w:rFonts w:ascii="Arial" w:eastAsia="UniversCE" w:hAnsi="Arial" w:cs="Arial"/>
          <w:color w:val="000000"/>
        </w:rPr>
        <w:lastRenderedPageBreak/>
        <w:t>předpokladu spotřeb energií jako jednoho ze základních údajů pro sestavení zadávací dokumentace k veřejné zakázce pro společný nákup energií.</w:t>
      </w:r>
    </w:p>
    <w:p w14:paraId="23AF8FA0" w14:textId="77777777" w:rsidR="00E94E79" w:rsidRDefault="00E94E79" w:rsidP="00FA3F9B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Arial" w:eastAsia="UniversCE" w:hAnsi="Arial" w:cs="Arial"/>
          <w:color w:val="000000"/>
        </w:rPr>
      </w:pPr>
    </w:p>
    <w:p w14:paraId="2125BA74" w14:textId="12438FD6" w:rsidR="00E94E79" w:rsidRPr="00EC53AD" w:rsidRDefault="00E94E79" w:rsidP="00FA3F9B">
      <w:pPr>
        <w:spacing w:line="360" w:lineRule="auto"/>
        <w:ind w:left="705" w:hanging="345"/>
        <w:jc w:val="both"/>
        <w:rPr>
          <w:rFonts w:ascii="Arial" w:hAnsi="Arial" w:cs="Arial"/>
          <w:bCs/>
          <w:iCs/>
          <w:lang w:eastAsia="cs-CZ"/>
        </w:rPr>
      </w:pPr>
      <w:r w:rsidRPr="00EC53AD">
        <w:rPr>
          <w:rFonts w:ascii="Arial" w:eastAsia="UniversCE" w:hAnsi="Arial" w:cs="Arial"/>
          <w:color w:val="000000"/>
        </w:rPr>
        <w:t xml:space="preserve">3) </w:t>
      </w:r>
      <w:r>
        <w:rPr>
          <w:rFonts w:ascii="Arial" w:eastAsia="UniversCE" w:hAnsi="Arial" w:cs="Arial"/>
          <w:color w:val="000000"/>
        </w:rPr>
        <w:tab/>
      </w:r>
      <w:r w:rsidRPr="00EC53AD">
        <w:rPr>
          <w:rFonts w:ascii="Arial" w:hAnsi="Arial" w:cs="Arial"/>
          <w:bCs/>
          <w:iCs/>
        </w:rPr>
        <w:t xml:space="preserve">Primárně jsou za průběžné sledování a vyhodnocování spotřeby energie a jejího průběhu v čase (včetně vyhodnocování anomálií a hledání jejich příčin) odpovědní ředitelé PO </w:t>
      </w:r>
      <w:r w:rsidR="00171150">
        <w:rPr>
          <w:rFonts w:ascii="Arial" w:hAnsi="Arial" w:cs="Arial"/>
          <w:bCs/>
          <w:iCs/>
        </w:rPr>
        <w:t>města</w:t>
      </w:r>
      <w:r w:rsidR="00CA4F86">
        <w:rPr>
          <w:rFonts w:ascii="Arial" w:hAnsi="Arial" w:cs="Arial"/>
          <w:bCs/>
          <w:iCs/>
        </w:rPr>
        <w:t xml:space="preserve"> </w:t>
      </w:r>
      <w:r w:rsidR="00B871A0">
        <w:rPr>
          <w:rFonts w:ascii="Arial" w:hAnsi="Arial" w:cs="Arial"/>
          <w:bCs/>
          <w:iCs/>
        </w:rPr>
        <w:t>Slavkov u Brna</w:t>
      </w:r>
      <w:r w:rsidRPr="00EC53AD">
        <w:rPr>
          <w:rFonts w:ascii="Arial" w:hAnsi="Arial" w:cs="Arial"/>
          <w:bCs/>
          <w:iCs/>
        </w:rPr>
        <w:t xml:space="preserve"> (v rámci své komplexní manažerské odpovědnosti za chod a hospodaření PO). </w:t>
      </w:r>
    </w:p>
    <w:p w14:paraId="3F6EB900" w14:textId="77777777" w:rsidR="00E94E79" w:rsidRDefault="00E94E79" w:rsidP="00E94E79">
      <w:pPr>
        <w:autoSpaceDE w:val="0"/>
        <w:autoSpaceDN w:val="0"/>
        <w:adjustRightInd w:val="0"/>
        <w:jc w:val="both"/>
        <w:rPr>
          <w:rFonts w:ascii="Arial" w:eastAsia="UniversCE" w:hAnsi="Arial" w:cs="Arial"/>
          <w:color w:val="000000"/>
        </w:rPr>
      </w:pPr>
    </w:p>
    <w:p w14:paraId="15BC0C12" w14:textId="77777777" w:rsidR="00E94E79" w:rsidRDefault="00E94E79" w:rsidP="00E94E7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A27C48F" w14:textId="77777777" w:rsidR="00E94E79" w:rsidRPr="00C73B40" w:rsidRDefault="00E94E79" w:rsidP="00FA3F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C73B40">
        <w:rPr>
          <w:rFonts w:ascii="Arial" w:hAnsi="Arial" w:cs="Arial"/>
          <w:b/>
        </w:rPr>
        <w:t>III. Systém pro energetický management</w:t>
      </w:r>
    </w:p>
    <w:p w14:paraId="12ACA0BB" w14:textId="103923A3" w:rsidR="00E94E79" w:rsidRDefault="00E94E79" w:rsidP="00FA3F9B">
      <w:pPr>
        <w:pStyle w:val="Odstavecseseznamem"/>
        <w:numPr>
          <w:ilvl w:val="0"/>
          <w:numId w:val="35"/>
        </w:numPr>
        <w:spacing w:after="200" w:line="360" w:lineRule="auto"/>
        <w:ind w:left="709"/>
        <w:jc w:val="both"/>
        <w:rPr>
          <w:rFonts w:ascii="Arial" w:eastAsia="UniversCE" w:hAnsi="Arial" w:cs="Arial"/>
          <w:color w:val="000000"/>
        </w:rPr>
      </w:pPr>
      <w:r w:rsidRPr="00C73B40">
        <w:rPr>
          <w:rFonts w:ascii="Arial" w:eastAsia="UniversCE" w:hAnsi="Arial" w:cs="Arial"/>
          <w:color w:val="000000"/>
        </w:rPr>
        <w:t xml:space="preserve">Pro zajištění </w:t>
      </w:r>
      <w:r>
        <w:rPr>
          <w:rFonts w:ascii="Arial" w:eastAsia="UniversCE" w:hAnsi="Arial" w:cs="Arial"/>
          <w:color w:val="000000"/>
        </w:rPr>
        <w:t>energetického managementu</w:t>
      </w:r>
      <w:r w:rsidRPr="00C73B40">
        <w:rPr>
          <w:rFonts w:ascii="Arial" w:eastAsia="UniversCE" w:hAnsi="Arial" w:cs="Arial"/>
          <w:color w:val="000000"/>
        </w:rPr>
        <w:t xml:space="preserve"> byla </w:t>
      </w:r>
      <w:r w:rsidR="00171150">
        <w:rPr>
          <w:rFonts w:ascii="Arial" w:eastAsia="UniversCE" w:hAnsi="Arial" w:cs="Arial"/>
          <w:color w:val="000000"/>
        </w:rPr>
        <w:t>měst</w:t>
      </w:r>
      <w:r w:rsidR="004D66A3">
        <w:rPr>
          <w:rFonts w:ascii="Arial" w:eastAsia="UniversCE" w:hAnsi="Arial" w:cs="Arial"/>
          <w:color w:val="000000"/>
        </w:rPr>
        <w:t>em</w:t>
      </w:r>
      <w:r w:rsidR="00CA4F86">
        <w:rPr>
          <w:rFonts w:ascii="Arial" w:eastAsia="UniversCE" w:hAnsi="Arial" w:cs="Arial"/>
          <w:color w:val="000000"/>
        </w:rPr>
        <w:t xml:space="preserve"> </w:t>
      </w:r>
      <w:r w:rsidR="00B871A0">
        <w:rPr>
          <w:rFonts w:ascii="Arial" w:eastAsia="UniversCE" w:hAnsi="Arial" w:cs="Arial"/>
          <w:color w:val="000000"/>
        </w:rPr>
        <w:t>Slavkov u Brna</w:t>
      </w:r>
      <w:r w:rsidRPr="00C73B40">
        <w:rPr>
          <w:rFonts w:ascii="Arial" w:eastAsia="UniversCE" w:hAnsi="Arial" w:cs="Arial"/>
          <w:color w:val="000000"/>
        </w:rPr>
        <w:t xml:space="preserve"> </w:t>
      </w:r>
      <w:r w:rsidR="004D66A3">
        <w:rPr>
          <w:rFonts w:ascii="Arial" w:eastAsia="UniversCE" w:hAnsi="Arial" w:cs="Arial"/>
          <w:color w:val="000000"/>
        </w:rPr>
        <w:t>zajištěna</w:t>
      </w:r>
      <w:r w:rsidRPr="00C73B40">
        <w:rPr>
          <w:rFonts w:ascii="Arial" w:eastAsia="UniversCE" w:hAnsi="Arial" w:cs="Arial"/>
          <w:color w:val="000000"/>
        </w:rPr>
        <w:t xml:space="preserve"> aplikace</w:t>
      </w:r>
      <w:r w:rsidR="004D66A3">
        <w:rPr>
          <w:rFonts w:ascii="Arial" w:eastAsia="UniversCE" w:hAnsi="Arial" w:cs="Arial"/>
          <w:color w:val="000000"/>
        </w:rPr>
        <w:t xml:space="preserve"> </w:t>
      </w:r>
      <w:r w:rsidR="004D66A3" w:rsidRPr="004D66A3">
        <w:rPr>
          <w:rFonts w:ascii="Arial" w:eastAsia="UniversCE" w:hAnsi="Arial" w:cs="Arial"/>
          <w:color w:val="000000"/>
        </w:rPr>
        <w:t>Energy</w:t>
      </w:r>
      <w:r w:rsidR="004D66A3">
        <w:rPr>
          <w:rFonts w:ascii="Arial" w:eastAsia="UniversCE" w:hAnsi="Arial" w:cs="Arial"/>
          <w:color w:val="000000"/>
        </w:rPr>
        <w:t xml:space="preserve"> </w:t>
      </w:r>
      <w:r w:rsidR="004D66A3" w:rsidRPr="004D66A3">
        <w:rPr>
          <w:rFonts w:ascii="Arial" w:eastAsia="UniversCE" w:hAnsi="Arial" w:cs="Arial"/>
          <w:color w:val="000000"/>
        </w:rPr>
        <w:t>Broker</w:t>
      </w:r>
      <w:r>
        <w:rPr>
          <w:rFonts w:ascii="Arial" w:eastAsia="UniversCE" w:hAnsi="Arial" w:cs="Arial"/>
          <w:color w:val="000000"/>
        </w:rPr>
        <w:t>.</w:t>
      </w:r>
      <w:r w:rsidRPr="00C73B40">
        <w:rPr>
          <w:rFonts w:ascii="Arial" w:eastAsia="UniversCE" w:hAnsi="Arial" w:cs="Arial"/>
          <w:color w:val="000000"/>
        </w:rPr>
        <w:t xml:space="preserve"> </w:t>
      </w:r>
      <w:r w:rsidRPr="009418D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aplikace jsou </w:t>
      </w:r>
      <w:r w:rsidRPr="002E526C">
        <w:rPr>
          <w:rFonts w:ascii="Arial" w:hAnsi="Arial" w:cs="Arial"/>
        </w:rPr>
        <w:t xml:space="preserve">zahrnuta </w:t>
      </w:r>
      <w:r w:rsidRPr="009418DF">
        <w:rPr>
          <w:rFonts w:ascii="Arial" w:hAnsi="Arial" w:cs="Arial"/>
        </w:rPr>
        <w:t xml:space="preserve">všechna </w:t>
      </w:r>
      <w:r>
        <w:rPr>
          <w:rFonts w:ascii="Arial" w:hAnsi="Arial" w:cs="Arial"/>
        </w:rPr>
        <w:t>odběrná místa (dále jen „</w:t>
      </w:r>
      <w:r w:rsidRPr="009418DF">
        <w:rPr>
          <w:rFonts w:ascii="Arial" w:hAnsi="Arial" w:cs="Arial"/>
        </w:rPr>
        <w:t>OM</w:t>
      </w:r>
      <w:r>
        <w:rPr>
          <w:rFonts w:ascii="Arial" w:hAnsi="Arial" w:cs="Arial"/>
        </w:rPr>
        <w:t>“)</w:t>
      </w:r>
      <w:r w:rsidRPr="009418DF">
        <w:rPr>
          <w:rFonts w:ascii="Arial" w:hAnsi="Arial" w:cs="Arial"/>
        </w:rPr>
        <w:t xml:space="preserve">, která jsou </w:t>
      </w:r>
      <w:r>
        <w:rPr>
          <w:rFonts w:ascii="Arial" w:hAnsi="Arial" w:cs="Arial"/>
        </w:rPr>
        <w:t xml:space="preserve">ve vlastnictví </w:t>
      </w:r>
      <w:r w:rsidR="00171150">
        <w:rPr>
          <w:rFonts w:ascii="Arial" w:hAnsi="Arial" w:cs="Arial"/>
        </w:rPr>
        <w:t>města</w:t>
      </w:r>
      <w:r w:rsidR="00CA4F86">
        <w:rPr>
          <w:rFonts w:ascii="Arial" w:hAnsi="Arial" w:cs="Arial"/>
        </w:rPr>
        <w:t xml:space="preserve"> </w:t>
      </w:r>
      <w:r w:rsidR="00B871A0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a jsou v užívání příspěvkové organizace zřizované </w:t>
      </w:r>
      <w:r w:rsidR="00CA4F86">
        <w:rPr>
          <w:rFonts w:ascii="Arial" w:hAnsi="Arial" w:cs="Arial"/>
        </w:rPr>
        <w:t xml:space="preserve">Městem </w:t>
      </w:r>
      <w:r w:rsidR="00B871A0">
        <w:rPr>
          <w:rFonts w:ascii="Arial" w:hAnsi="Arial" w:cs="Arial"/>
        </w:rPr>
        <w:t>Slavkov u Brna</w:t>
      </w:r>
      <w:r w:rsidRPr="009418DF">
        <w:rPr>
          <w:rFonts w:ascii="Arial" w:hAnsi="Arial" w:cs="Arial"/>
        </w:rPr>
        <w:t>.</w:t>
      </w:r>
    </w:p>
    <w:p w14:paraId="039EE64D" w14:textId="77777777" w:rsidR="00E94E79" w:rsidRDefault="00E94E79" w:rsidP="00FA3F9B">
      <w:pPr>
        <w:pStyle w:val="Odstavecseseznamem"/>
        <w:spacing w:line="360" w:lineRule="auto"/>
        <w:ind w:left="709"/>
        <w:jc w:val="both"/>
        <w:rPr>
          <w:rFonts w:ascii="Arial" w:eastAsia="UniversCE" w:hAnsi="Arial" w:cs="Arial"/>
          <w:color w:val="000000"/>
        </w:rPr>
      </w:pPr>
    </w:p>
    <w:p w14:paraId="01F5CC94" w14:textId="36874464" w:rsidR="00E94E79" w:rsidRDefault="00E94E79" w:rsidP="00FA3F9B">
      <w:pPr>
        <w:pStyle w:val="Odstavecseseznamem"/>
        <w:numPr>
          <w:ilvl w:val="0"/>
          <w:numId w:val="35"/>
        </w:numPr>
        <w:spacing w:after="200" w:line="360" w:lineRule="auto"/>
        <w:ind w:left="709"/>
        <w:jc w:val="both"/>
        <w:rPr>
          <w:rFonts w:ascii="Arial" w:eastAsia="UniversCE" w:hAnsi="Arial" w:cs="Arial"/>
          <w:color w:val="000000"/>
        </w:rPr>
      </w:pPr>
      <w:r>
        <w:rPr>
          <w:rFonts w:ascii="Arial" w:eastAsia="UniversCE" w:hAnsi="Arial" w:cs="Arial"/>
          <w:color w:val="000000"/>
        </w:rPr>
        <w:t xml:space="preserve">Do této aplikace jsou povinny osoby uvedené v čl. I. odst. 3 Metodiky zajistit, po </w:t>
      </w:r>
      <w:r w:rsidRPr="00C73B40">
        <w:rPr>
          <w:rFonts w:ascii="Arial" w:eastAsia="UniversCE" w:hAnsi="Arial" w:cs="Arial"/>
          <w:color w:val="000000"/>
        </w:rPr>
        <w:t>zadá</w:t>
      </w:r>
      <w:r>
        <w:rPr>
          <w:rFonts w:ascii="Arial" w:eastAsia="UniversCE" w:hAnsi="Arial" w:cs="Arial"/>
          <w:color w:val="000000"/>
        </w:rPr>
        <w:t>ní</w:t>
      </w:r>
      <w:r w:rsidRPr="00C73B40">
        <w:rPr>
          <w:rFonts w:ascii="Arial" w:eastAsia="UniversCE" w:hAnsi="Arial" w:cs="Arial"/>
          <w:color w:val="000000"/>
        </w:rPr>
        <w:t xml:space="preserve"> </w:t>
      </w:r>
      <w:r>
        <w:rPr>
          <w:rFonts w:ascii="Arial" w:eastAsia="UniversCE" w:hAnsi="Arial" w:cs="Arial"/>
          <w:color w:val="000000"/>
        </w:rPr>
        <w:t xml:space="preserve">základních </w:t>
      </w:r>
      <w:r w:rsidRPr="00C73B40">
        <w:rPr>
          <w:rFonts w:ascii="Arial" w:eastAsia="UniversCE" w:hAnsi="Arial" w:cs="Arial"/>
          <w:color w:val="000000"/>
        </w:rPr>
        <w:t>údaj</w:t>
      </w:r>
      <w:r>
        <w:rPr>
          <w:rFonts w:ascii="Arial" w:eastAsia="UniversCE" w:hAnsi="Arial" w:cs="Arial"/>
          <w:color w:val="000000"/>
        </w:rPr>
        <w:t>ů</w:t>
      </w:r>
      <w:r w:rsidRPr="00C73B40">
        <w:rPr>
          <w:rFonts w:ascii="Arial" w:eastAsia="UniversCE" w:hAnsi="Arial" w:cs="Arial"/>
          <w:color w:val="000000"/>
        </w:rPr>
        <w:t xml:space="preserve"> </w:t>
      </w:r>
      <w:r>
        <w:rPr>
          <w:rFonts w:ascii="Arial" w:eastAsia="UniversCE" w:hAnsi="Arial" w:cs="Arial"/>
          <w:color w:val="000000"/>
        </w:rPr>
        <w:t xml:space="preserve">o odběrných místech, vkládání </w:t>
      </w:r>
      <w:r w:rsidRPr="00C73B40">
        <w:rPr>
          <w:rFonts w:ascii="Arial" w:eastAsia="UniversCE" w:hAnsi="Arial" w:cs="Arial"/>
          <w:color w:val="000000"/>
        </w:rPr>
        <w:t>odečt</w:t>
      </w:r>
      <w:r>
        <w:rPr>
          <w:rFonts w:ascii="Arial" w:eastAsia="UniversCE" w:hAnsi="Arial" w:cs="Arial"/>
          <w:color w:val="000000"/>
        </w:rPr>
        <w:t>ů</w:t>
      </w:r>
      <w:r w:rsidRPr="00C73B40">
        <w:rPr>
          <w:rFonts w:ascii="Arial" w:eastAsia="UniversCE" w:hAnsi="Arial" w:cs="Arial"/>
          <w:color w:val="000000"/>
        </w:rPr>
        <w:t xml:space="preserve"> měřidel </w:t>
      </w:r>
      <w:r w:rsidRPr="00A43A03">
        <w:rPr>
          <w:rFonts w:ascii="Arial" w:hAnsi="Arial" w:cs="Arial"/>
        </w:rPr>
        <w:t>elektrické energie</w:t>
      </w:r>
      <w:r>
        <w:rPr>
          <w:rFonts w:ascii="Arial" w:hAnsi="Arial" w:cs="Arial"/>
        </w:rPr>
        <w:t xml:space="preserve">, </w:t>
      </w:r>
      <w:r w:rsidRPr="00A43A03">
        <w:rPr>
          <w:rFonts w:ascii="Arial" w:hAnsi="Arial" w:cs="Arial"/>
        </w:rPr>
        <w:t>zemního plynu</w:t>
      </w:r>
      <w:r>
        <w:rPr>
          <w:rFonts w:ascii="Arial" w:hAnsi="Arial" w:cs="Arial"/>
        </w:rPr>
        <w:t xml:space="preserve">, </w:t>
      </w:r>
      <w:r w:rsidR="00EB7BC9">
        <w:rPr>
          <w:rFonts w:ascii="Arial" w:hAnsi="Arial" w:cs="Arial"/>
        </w:rPr>
        <w:t>vody, příp. SZT</w:t>
      </w:r>
      <w:r w:rsidR="00EB7BC9">
        <w:rPr>
          <w:rFonts w:ascii="Arial" w:eastAsia="UniversCE" w:hAnsi="Arial" w:cs="Arial"/>
          <w:color w:val="000000"/>
        </w:rPr>
        <w:t xml:space="preserve"> </w:t>
      </w:r>
      <w:r>
        <w:rPr>
          <w:rFonts w:ascii="Arial" w:eastAsia="UniversCE" w:hAnsi="Arial" w:cs="Arial"/>
          <w:color w:val="000000"/>
        </w:rPr>
        <w:t xml:space="preserve">u všech budov (odběrných míst), které užívá jím řízená PO, resp. </w:t>
      </w:r>
      <w:r w:rsidR="00171150">
        <w:rPr>
          <w:rFonts w:ascii="Arial" w:eastAsia="UniversCE" w:hAnsi="Arial" w:cs="Arial"/>
          <w:color w:val="000000"/>
        </w:rPr>
        <w:t>město</w:t>
      </w:r>
      <w:r>
        <w:rPr>
          <w:rFonts w:ascii="Arial" w:eastAsia="UniversCE" w:hAnsi="Arial" w:cs="Arial"/>
          <w:color w:val="000000"/>
        </w:rPr>
        <w:t>.</w:t>
      </w:r>
    </w:p>
    <w:p w14:paraId="4DB5EA82" w14:textId="77777777" w:rsidR="00E94E79" w:rsidRDefault="00E94E79" w:rsidP="00FA3F9B">
      <w:pPr>
        <w:pStyle w:val="Odstavecseseznamem"/>
        <w:spacing w:line="360" w:lineRule="auto"/>
        <w:ind w:left="709"/>
        <w:jc w:val="both"/>
        <w:rPr>
          <w:rFonts w:ascii="Arial" w:eastAsia="UniversCE" w:hAnsi="Arial" w:cs="Arial"/>
          <w:color w:val="000000"/>
        </w:rPr>
      </w:pPr>
    </w:p>
    <w:p w14:paraId="56F26587" w14:textId="0647CE3F" w:rsidR="00E94E79" w:rsidRPr="00CE5E32" w:rsidRDefault="00E94E79" w:rsidP="00FA3F9B">
      <w:pPr>
        <w:pStyle w:val="Odstavecseseznamem"/>
        <w:numPr>
          <w:ilvl w:val="0"/>
          <w:numId w:val="35"/>
        </w:numPr>
        <w:spacing w:after="200" w:line="360" w:lineRule="auto"/>
        <w:ind w:left="709"/>
        <w:jc w:val="both"/>
        <w:rPr>
          <w:rFonts w:ascii="Arial" w:eastAsia="UniversCE" w:hAnsi="Arial" w:cs="Arial"/>
          <w:color w:val="000000"/>
        </w:rPr>
      </w:pPr>
      <w:r>
        <w:rPr>
          <w:rFonts w:ascii="Arial" w:hAnsi="Arial" w:cs="Arial"/>
        </w:rPr>
        <w:t>Údaje</w:t>
      </w:r>
      <w:r w:rsidRPr="00941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odst. 2</w:t>
      </w:r>
      <w:r w:rsidRPr="009418DF">
        <w:rPr>
          <w:rFonts w:ascii="Arial" w:hAnsi="Arial" w:cs="Arial"/>
        </w:rPr>
        <w:t xml:space="preserve"> </w:t>
      </w:r>
      <w:r>
        <w:rPr>
          <w:rFonts w:ascii="Arial" w:eastAsia="UniversCE" w:hAnsi="Arial" w:cs="Arial"/>
          <w:color w:val="000000"/>
        </w:rPr>
        <w:t>jsou povinny osoby uvedené v čl. I. odst. 3 Manuálu</w:t>
      </w:r>
      <w:r>
        <w:rPr>
          <w:rFonts w:ascii="Arial" w:hAnsi="Arial" w:cs="Arial"/>
        </w:rPr>
        <w:t xml:space="preserve"> zajistit 1x </w:t>
      </w:r>
      <w:r w:rsidR="004D66A3">
        <w:rPr>
          <w:rFonts w:ascii="Arial" w:hAnsi="Arial" w:cs="Arial"/>
        </w:rPr>
        <w:t xml:space="preserve">měsíčně (pokud není stanoveno pro </w:t>
      </w:r>
      <w:r w:rsidR="00686549">
        <w:rPr>
          <w:rFonts w:ascii="Arial" w:hAnsi="Arial" w:cs="Arial"/>
        </w:rPr>
        <w:t>dané OM jinak)</w:t>
      </w:r>
      <w:r>
        <w:rPr>
          <w:rFonts w:ascii="Arial" w:hAnsi="Arial" w:cs="Arial"/>
        </w:rPr>
        <w:t xml:space="preserve"> vždy </w:t>
      </w:r>
      <w:r w:rsidR="00686549">
        <w:rPr>
          <w:rFonts w:ascii="Arial" w:hAnsi="Arial" w:cs="Arial"/>
        </w:rPr>
        <w:t>k 1. dni v měsíci</w:t>
      </w:r>
      <w:r w:rsidRPr="009418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Pokud na tento den připadne volno (státní svátek apod.) bude odečet údajů proveden následující den.</w:t>
      </w:r>
      <w:r w:rsidRPr="00941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A302EF">
        <w:rPr>
          <w:rFonts w:ascii="Arial" w:hAnsi="Arial" w:cs="Arial"/>
        </w:rPr>
        <w:t xml:space="preserve"> OM s nízkou nebo velmi nízkou spotřebou např. sklady, odlehlá automatizovaná pracoviště, rekreační střediska se sezónním provozem, jednotlivě stojící garáže apod. budou odečty provedeny </w:t>
      </w:r>
      <w:r>
        <w:rPr>
          <w:rFonts w:ascii="Arial" w:hAnsi="Arial" w:cs="Arial"/>
        </w:rPr>
        <w:t xml:space="preserve">pouze 1x </w:t>
      </w:r>
      <w:proofErr w:type="gramStart"/>
      <w:r>
        <w:rPr>
          <w:rFonts w:ascii="Arial" w:hAnsi="Arial" w:cs="Arial"/>
        </w:rPr>
        <w:t>ročně</w:t>
      </w:r>
      <w:proofErr w:type="gramEnd"/>
      <w:r>
        <w:rPr>
          <w:rFonts w:ascii="Arial" w:hAnsi="Arial" w:cs="Arial"/>
        </w:rPr>
        <w:t xml:space="preserve"> a to nejpozději do 20. 12. příslušného roku (jedná se o OM se spotřebou do 1 000 kWh/rok u elektřiny, v případě plynu do 10 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>/rok</w:t>
      </w:r>
      <w:r w:rsidR="00EB7BC9">
        <w:rPr>
          <w:rFonts w:ascii="Arial" w:hAnsi="Arial" w:cs="Arial"/>
        </w:rPr>
        <w:t>, v případě vody do 20 m</w:t>
      </w:r>
      <w:r w:rsidR="00EB7BC9" w:rsidRPr="009F6161">
        <w:rPr>
          <w:rFonts w:ascii="Arial" w:hAnsi="Arial" w:cs="Arial"/>
          <w:vertAlign w:val="superscript"/>
        </w:rPr>
        <w:t>3</w:t>
      </w:r>
      <w:r w:rsidR="00EB7BC9">
        <w:rPr>
          <w:rFonts w:ascii="Arial" w:hAnsi="Arial" w:cs="Arial"/>
        </w:rPr>
        <w:t>/rok</w:t>
      </w:r>
      <w:r>
        <w:rPr>
          <w:rFonts w:ascii="Arial" w:hAnsi="Arial" w:cs="Arial"/>
        </w:rPr>
        <w:t>).</w:t>
      </w:r>
    </w:p>
    <w:p w14:paraId="2C2DD6E4" w14:textId="77777777" w:rsidR="00E94E79" w:rsidRPr="00CE5E32" w:rsidRDefault="00E94E79" w:rsidP="00FA3F9B">
      <w:pPr>
        <w:pStyle w:val="Odstavecseseznamem"/>
        <w:spacing w:line="360" w:lineRule="auto"/>
        <w:ind w:left="709"/>
        <w:jc w:val="both"/>
        <w:rPr>
          <w:rFonts w:ascii="Arial" w:eastAsia="UniversCE" w:hAnsi="Arial" w:cs="Arial"/>
          <w:color w:val="000000"/>
        </w:rPr>
      </w:pPr>
    </w:p>
    <w:p w14:paraId="7599C36A" w14:textId="77777777" w:rsidR="00E94E79" w:rsidRPr="00CE5E32" w:rsidRDefault="00E94E79" w:rsidP="00FA3F9B">
      <w:pPr>
        <w:pStyle w:val="Odstavecseseznamem"/>
        <w:numPr>
          <w:ilvl w:val="0"/>
          <w:numId w:val="35"/>
        </w:numPr>
        <w:spacing w:after="240" w:line="360" w:lineRule="auto"/>
        <w:ind w:left="709" w:hanging="357"/>
        <w:jc w:val="both"/>
        <w:rPr>
          <w:rFonts w:ascii="Arial" w:eastAsia="UniversCE" w:hAnsi="Arial" w:cs="Arial"/>
          <w:color w:val="000000"/>
        </w:rPr>
      </w:pPr>
      <w:r>
        <w:rPr>
          <w:rFonts w:ascii="Arial" w:hAnsi="Arial" w:cs="Arial"/>
        </w:rPr>
        <w:t>Pokud není možné ze závažných důvodů zajistit odečet údajů v termínech uvedených v čl. III. odst. 3) Manuálu, je povinná osoba uvedená v čl. I. odst. 3 Manuálu oprávněna podat písemnou žádost o výjimku. Součástí žádosti musí být:</w:t>
      </w:r>
    </w:p>
    <w:p w14:paraId="26EAAA80" w14:textId="77777777" w:rsidR="00E94E79" w:rsidRDefault="00E94E79" w:rsidP="00FA3F9B">
      <w:pPr>
        <w:pStyle w:val="Odstavecseseznamem"/>
        <w:numPr>
          <w:ilvl w:val="0"/>
          <w:numId w:val="40"/>
        </w:numPr>
        <w:spacing w:before="120" w:after="20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uvedení konkrétních závažných důvodů rozhodných pro udělení výjimky;</w:t>
      </w:r>
    </w:p>
    <w:p w14:paraId="139BC70C" w14:textId="77777777" w:rsidR="00E94E79" w:rsidRPr="00CE5E32" w:rsidRDefault="00E94E79" w:rsidP="00FA3F9B">
      <w:pPr>
        <w:pStyle w:val="Odstavecseseznamem"/>
        <w:numPr>
          <w:ilvl w:val="0"/>
          <w:numId w:val="40"/>
        </w:numPr>
        <w:spacing w:after="200" w:line="360" w:lineRule="auto"/>
        <w:jc w:val="both"/>
        <w:rPr>
          <w:rFonts w:ascii="Arial" w:eastAsia="UniversCE" w:hAnsi="Arial" w:cs="Arial"/>
          <w:color w:val="000000"/>
        </w:rPr>
      </w:pPr>
      <w:r>
        <w:rPr>
          <w:rFonts w:ascii="Arial" w:hAnsi="Arial" w:cs="Arial"/>
        </w:rPr>
        <w:t>uvedení termínu, do kdy bude zajištěn odečet údajů v termínech uvedených v čl. III. odst. 3) Manuálu, nebo zda se jedná o výjimku trvalou.</w:t>
      </w:r>
    </w:p>
    <w:p w14:paraId="5A2FC2F7" w14:textId="77777777" w:rsidR="00E94E79" w:rsidRPr="00CE5E32" w:rsidRDefault="00E94E79" w:rsidP="00FA3F9B">
      <w:pPr>
        <w:pStyle w:val="Odstavecseseznamem"/>
        <w:spacing w:line="360" w:lineRule="auto"/>
        <w:ind w:left="1429"/>
        <w:jc w:val="both"/>
        <w:rPr>
          <w:rFonts w:ascii="Arial" w:eastAsia="UniversCE" w:hAnsi="Arial" w:cs="Arial"/>
          <w:color w:val="000000"/>
        </w:rPr>
      </w:pPr>
    </w:p>
    <w:p w14:paraId="755772FE" w14:textId="254CB698" w:rsidR="00E94E79" w:rsidRPr="0072059A" w:rsidRDefault="00E94E79" w:rsidP="00FA3F9B">
      <w:pPr>
        <w:pStyle w:val="Odstavecseseznamem"/>
        <w:numPr>
          <w:ilvl w:val="0"/>
          <w:numId w:val="35"/>
        </w:numPr>
        <w:spacing w:after="200" w:line="360" w:lineRule="auto"/>
        <w:ind w:left="709"/>
        <w:jc w:val="both"/>
        <w:rPr>
          <w:rFonts w:ascii="Arial" w:hAnsi="Arial" w:cs="Arial"/>
        </w:rPr>
      </w:pPr>
      <w:r w:rsidRPr="00CE5E32">
        <w:rPr>
          <w:rFonts w:ascii="Arial" w:hAnsi="Arial" w:cs="Arial"/>
        </w:rPr>
        <w:t>Žádost vždy posoudí</w:t>
      </w:r>
      <w:r>
        <w:rPr>
          <w:rFonts w:ascii="Arial" w:hAnsi="Arial" w:cs="Arial"/>
        </w:rPr>
        <w:t xml:space="preserve"> </w:t>
      </w:r>
      <w:r w:rsidR="00686549">
        <w:rPr>
          <w:rFonts w:ascii="Arial" w:hAnsi="Arial" w:cs="Arial"/>
        </w:rPr>
        <w:t>energetický man</w:t>
      </w:r>
      <w:r w:rsidR="00FA4B75">
        <w:rPr>
          <w:rFonts w:ascii="Arial" w:hAnsi="Arial" w:cs="Arial"/>
        </w:rPr>
        <w:t>až</w:t>
      </w:r>
      <w:r w:rsidR="00686549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a rozhodne o udělení či neudělení výjimky z termínu uvedeném v čl. III. odst. 3) Manuálu.</w:t>
      </w:r>
    </w:p>
    <w:p w14:paraId="36E35E61" w14:textId="77777777" w:rsidR="00E94E79" w:rsidRDefault="00E94E79" w:rsidP="00FA3F9B">
      <w:pPr>
        <w:pStyle w:val="Odstavecseseznamem"/>
        <w:spacing w:line="360" w:lineRule="auto"/>
        <w:ind w:left="709"/>
        <w:jc w:val="both"/>
        <w:rPr>
          <w:rFonts w:ascii="Arial" w:eastAsia="UniversCE" w:hAnsi="Arial" w:cs="Arial"/>
          <w:color w:val="000000"/>
        </w:rPr>
      </w:pPr>
    </w:p>
    <w:p w14:paraId="4BA87C7D" w14:textId="77777777" w:rsidR="00E94E79" w:rsidRPr="00686549" w:rsidRDefault="00E94E79" w:rsidP="00FA3F9B">
      <w:pPr>
        <w:pStyle w:val="Odstavecseseznamem"/>
        <w:numPr>
          <w:ilvl w:val="0"/>
          <w:numId w:val="35"/>
        </w:numPr>
        <w:spacing w:after="200" w:line="360" w:lineRule="auto"/>
        <w:ind w:left="709"/>
        <w:jc w:val="both"/>
        <w:rPr>
          <w:rFonts w:ascii="Arial" w:eastAsia="UniversCE" w:hAnsi="Arial" w:cs="Arial"/>
          <w:color w:val="000000"/>
        </w:rPr>
      </w:pPr>
      <w:r>
        <w:rPr>
          <w:rFonts w:ascii="Arial" w:eastAsia="UniversCE" w:hAnsi="Arial" w:cs="Arial"/>
          <w:color w:val="000000"/>
        </w:rPr>
        <w:t xml:space="preserve"> </w:t>
      </w:r>
      <w:r>
        <w:rPr>
          <w:rFonts w:ascii="Arial" w:hAnsi="Arial" w:cs="Arial"/>
        </w:rPr>
        <w:t>Do aplikace je rovněž možné zadávat i d</w:t>
      </w:r>
      <w:r w:rsidRPr="009418DF">
        <w:rPr>
          <w:rFonts w:ascii="Arial" w:hAnsi="Arial" w:cs="Arial"/>
        </w:rPr>
        <w:t>alší komodit</w:t>
      </w:r>
      <w:r>
        <w:rPr>
          <w:rFonts w:ascii="Arial" w:hAnsi="Arial" w:cs="Arial"/>
        </w:rPr>
        <w:t>y</w:t>
      </w:r>
      <w:r w:rsidRPr="009418DF">
        <w:rPr>
          <w:rFonts w:ascii="Arial" w:hAnsi="Arial" w:cs="Arial"/>
        </w:rPr>
        <w:t xml:space="preserve"> z oblasti energií (</w:t>
      </w:r>
      <w:r>
        <w:rPr>
          <w:rFonts w:ascii="Arial" w:hAnsi="Arial" w:cs="Arial"/>
        </w:rPr>
        <w:t>např. uhlí, biomasa, topné oleje, LPG</w:t>
      </w:r>
      <w:r w:rsidRPr="009418DF" w:rsidDel="00243259">
        <w:rPr>
          <w:rFonts w:ascii="Arial" w:hAnsi="Arial" w:cs="Arial"/>
        </w:rPr>
        <w:t xml:space="preserve"> </w:t>
      </w:r>
      <w:r w:rsidRPr="009418DF">
        <w:rPr>
          <w:rFonts w:ascii="Arial" w:hAnsi="Arial" w:cs="Arial"/>
        </w:rPr>
        <w:t xml:space="preserve">apod.). </w:t>
      </w:r>
    </w:p>
    <w:p w14:paraId="27A027D5" w14:textId="77777777" w:rsidR="00686549" w:rsidRPr="00686549" w:rsidRDefault="00686549" w:rsidP="00FA3F9B">
      <w:pPr>
        <w:pStyle w:val="Odstavecseseznamem"/>
        <w:spacing w:line="360" w:lineRule="auto"/>
        <w:rPr>
          <w:rFonts w:ascii="Arial" w:eastAsia="UniversCE" w:hAnsi="Arial" w:cs="Arial"/>
          <w:color w:val="000000"/>
        </w:rPr>
      </w:pPr>
    </w:p>
    <w:p w14:paraId="05B9A310" w14:textId="5220060B" w:rsidR="00E94E79" w:rsidRPr="00686549" w:rsidRDefault="00E94E79" w:rsidP="00FA3F9B">
      <w:pPr>
        <w:pStyle w:val="Odstavecseseznamem"/>
        <w:numPr>
          <w:ilvl w:val="0"/>
          <w:numId w:val="35"/>
        </w:numPr>
        <w:spacing w:after="200" w:line="360" w:lineRule="auto"/>
        <w:ind w:left="709"/>
        <w:jc w:val="both"/>
        <w:rPr>
          <w:rFonts w:ascii="Arial" w:eastAsia="UniversCE" w:hAnsi="Arial" w:cs="Arial"/>
          <w:color w:val="000000"/>
        </w:rPr>
      </w:pPr>
      <w:r w:rsidRPr="00686549">
        <w:rPr>
          <w:rFonts w:ascii="Arial" w:eastAsia="UniversCE" w:hAnsi="Arial" w:cs="Arial"/>
          <w:color w:val="000000"/>
        </w:rPr>
        <w:t xml:space="preserve">Zadávání odečtů a spotřeb jednotlivých druhů energií se bude provádět </w:t>
      </w:r>
      <w:r w:rsidR="00686549" w:rsidRPr="00686549">
        <w:rPr>
          <w:rFonts w:ascii="Arial" w:eastAsia="UniversCE" w:hAnsi="Arial" w:cs="Arial"/>
          <w:color w:val="000000"/>
        </w:rPr>
        <w:t>v aplikaci Energy Broker</w:t>
      </w:r>
      <w:r w:rsidR="00FC12DC">
        <w:rPr>
          <w:rFonts w:ascii="Arial" w:eastAsia="UniversCE" w:hAnsi="Arial" w:cs="Arial"/>
          <w:color w:val="000000"/>
        </w:rPr>
        <w:t xml:space="preserve"> (viz Příloha č. 7)</w:t>
      </w:r>
      <w:r w:rsidR="00686549" w:rsidRPr="00686549">
        <w:rPr>
          <w:rFonts w:ascii="Arial" w:eastAsia="UniversCE" w:hAnsi="Arial" w:cs="Arial"/>
          <w:color w:val="000000"/>
        </w:rPr>
        <w:t xml:space="preserve">, jednotliví pracovníci budou proškoleni. </w:t>
      </w:r>
      <w:r w:rsidRPr="00686549">
        <w:rPr>
          <w:rFonts w:ascii="Arial" w:eastAsia="UniversCE" w:hAnsi="Arial" w:cs="Arial"/>
          <w:color w:val="000000"/>
        </w:rPr>
        <w:t xml:space="preserve">V případě elektřiny </w:t>
      </w:r>
      <w:r w:rsidR="00686549" w:rsidRPr="00686549">
        <w:rPr>
          <w:rFonts w:ascii="Arial" w:eastAsia="UniversCE" w:hAnsi="Arial" w:cs="Arial"/>
          <w:color w:val="000000"/>
        </w:rPr>
        <w:t xml:space="preserve">se údaje vyplňují </w:t>
      </w:r>
      <w:r w:rsidRPr="00686549">
        <w:rPr>
          <w:rFonts w:ascii="Arial" w:eastAsia="UniversCE" w:hAnsi="Arial" w:cs="Arial"/>
          <w:color w:val="000000"/>
        </w:rPr>
        <w:t xml:space="preserve">za vysoký tarif (VT) a pokud daná sazba obsahuje, tak i za nízký tarif (NT). </w:t>
      </w:r>
    </w:p>
    <w:p w14:paraId="76BD3F64" w14:textId="77777777" w:rsidR="00E94E79" w:rsidRDefault="00E94E79" w:rsidP="00FA3F9B">
      <w:pPr>
        <w:autoSpaceDE w:val="0"/>
        <w:autoSpaceDN w:val="0"/>
        <w:adjustRightInd w:val="0"/>
        <w:spacing w:line="360" w:lineRule="auto"/>
        <w:jc w:val="both"/>
        <w:rPr>
          <w:rFonts w:ascii="Arial" w:eastAsia="UniversCE" w:hAnsi="Arial" w:cs="Arial"/>
          <w:color w:val="000000"/>
        </w:rPr>
      </w:pPr>
    </w:p>
    <w:p w14:paraId="16058E74" w14:textId="77777777" w:rsidR="00FA4B75" w:rsidRDefault="00FA4B75" w:rsidP="00FA3F9B">
      <w:pPr>
        <w:spacing w:line="360" w:lineRule="auto"/>
        <w:jc w:val="both"/>
        <w:rPr>
          <w:rFonts w:ascii="Arial" w:hAnsi="Arial" w:cs="Arial"/>
          <w:b/>
        </w:rPr>
      </w:pPr>
    </w:p>
    <w:p w14:paraId="1375F01E" w14:textId="07A9BEB3" w:rsidR="00FC12DC" w:rsidRDefault="00FC12DC" w:rsidP="00FA3F9B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</w:rPr>
        <w:t xml:space="preserve">Příloha č. 7 – </w:t>
      </w:r>
      <w:r w:rsidRPr="00900D69">
        <w:rPr>
          <w:rFonts w:ascii="Arial" w:hAnsi="Arial" w:cs="Arial"/>
          <w:b/>
        </w:rPr>
        <w:t>Manuál energetického managementu města Slavkov u Brna</w:t>
      </w:r>
      <w:r>
        <w:rPr>
          <w:rFonts w:ascii="Arial" w:hAnsi="Arial" w:cs="Arial"/>
          <w:b/>
        </w:rPr>
        <w:t xml:space="preserve"> </w:t>
      </w:r>
    </w:p>
    <w:p w14:paraId="0201A079" w14:textId="77777777" w:rsidR="00FC12DC" w:rsidRDefault="00FC12DC" w:rsidP="00FA3F9B">
      <w:pPr>
        <w:pStyle w:val="Odstavecseseznamem"/>
        <w:spacing w:after="40" w:line="360" w:lineRule="auto"/>
        <w:rPr>
          <w:rFonts w:ascii="Arial" w:hAnsi="Arial" w:cs="Arial"/>
        </w:rPr>
      </w:pPr>
    </w:p>
    <w:p w14:paraId="26CF3D64" w14:textId="5024E9F1" w:rsidR="00FC12DC" w:rsidRPr="00FC12DC" w:rsidRDefault="00FC12DC" w:rsidP="00FA3F9B">
      <w:pPr>
        <w:pStyle w:val="Odstavecseseznamem"/>
        <w:numPr>
          <w:ilvl w:val="0"/>
          <w:numId w:val="43"/>
        </w:numPr>
        <w:spacing w:after="40" w:line="360" w:lineRule="auto"/>
        <w:rPr>
          <w:rFonts w:ascii="Arial" w:hAnsi="Arial" w:cs="Arial"/>
        </w:rPr>
      </w:pPr>
      <w:r w:rsidRPr="00FC12DC">
        <w:rPr>
          <w:rFonts w:ascii="Arial" w:hAnsi="Arial" w:cs="Arial"/>
        </w:rPr>
        <w:t xml:space="preserve">Příloha č. 7 - Příručka uživatele komoditního portálu </w:t>
      </w:r>
      <w:proofErr w:type="spellStart"/>
      <w:r w:rsidRPr="00FC12DC">
        <w:rPr>
          <w:rFonts w:ascii="Arial" w:hAnsi="Arial" w:cs="Arial"/>
        </w:rPr>
        <w:t>EnergyBroker</w:t>
      </w:r>
      <w:proofErr w:type="spellEnd"/>
      <w:r>
        <w:rPr>
          <w:rFonts w:ascii="Arial" w:hAnsi="Arial" w:cs="Arial"/>
        </w:rPr>
        <w:t xml:space="preserve"> – viz soubor „</w:t>
      </w:r>
      <w:r w:rsidRPr="00FC12DC">
        <w:rPr>
          <w:rFonts w:ascii="Arial" w:hAnsi="Arial" w:cs="Arial"/>
        </w:rPr>
        <w:t>manual-EB-06-2023.pdf</w:t>
      </w:r>
      <w:r>
        <w:rPr>
          <w:rFonts w:ascii="Arial" w:hAnsi="Arial" w:cs="Arial"/>
        </w:rPr>
        <w:t>“</w:t>
      </w:r>
    </w:p>
    <w:p w14:paraId="4C6A586D" w14:textId="77777777" w:rsidR="009B0D00" w:rsidRDefault="009B0D00" w:rsidP="00FA3F9B">
      <w:pPr>
        <w:spacing w:line="360" w:lineRule="auto"/>
        <w:jc w:val="both"/>
        <w:rPr>
          <w:rFonts w:ascii="Arial" w:hAnsi="Arial" w:cs="Arial"/>
        </w:rPr>
      </w:pPr>
    </w:p>
    <w:sectPr w:rsidR="009B0D00" w:rsidSect="002824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98C4" w14:textId="77777777" w:rsidR="001A61B2" w:rsidRDefault="001A61B2" w:rsidP="00591821">
      <w:pPr>
        <w:spacing w:after="0" w:line="240" w:lineRule="auto"/>
      </w:pPr>
      <w:r>
        <w:separator/>
      </w:r>
    </w:p>
  </w:endnote>
  <w:endnote w:type="continuationSeparator" w:id="0">
    <w:p w14:paraId="3FCDD56D" w14:textId="77777777" w:rsidR="001A61B2" w:rsidRDefault="001A61B2" w:rsidP="0059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C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63D9" w14:textId="3093E1FA" w:rsidR="00576B55" w:rsidRPr="00492F59" w:rsidRDefault="004E723B">
    <w:pPr>
      <w:pStyle w:val="Zpat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1806659987"/>
        <w:docPartObj>
          <w:docPartGallery w:val="Page Numbers (Bottom of Page)"/>
          <w:docPartUnique/>
        </w:docPartObj>
      </w:sdtPr>
      <w:sdtEndPr/>
      <w:sdtContent>
        <w:r w:rsidR="00576B55" w:rsidRPr="00492F59">
          <w:rPr>
            <w:rFonts w:ascii="Arial" w:hAnsi="Arial" w:cs="Arial"/>
          </w:rPr>
          <w:fldChar w:fldCharType="begin"/>
        </w:r>
        <w:r w:rsidR="00576B55" w:rsidRPr="00492F59">
          <w:rPr>
            <w:rFonts w:ascii="Arial" w:hAnsi="Arial" w:cs="Arial"/>
          </w:rPr>
          <w:instrText>PAGE   \* MERGEFORMAT</w:instrText>
        </w:r>
        <w:r w:rsidR="00576B55" w:rsidRPr="00492F59">
          <w:rPr>
            <w:rFonts w:ascii="Arial" w:hAnsi="Arial" w:cs="Arial"/>
          </w:rPr>
          <w:fldChar w:fldCharType="separate"/>
        </w:r>
        <w:r w:rsidR="002C3EEA" w:rsidRPr="00492F59">
          <w:rPr>
            <w:rFonts w:ascii="Arial" w:hAnsi="Arial" w:cs="Arial"/>
            <w:noProof/>
          </w:rPr>
          <w:t>22</w:t>
        </w:r>
        <w:r w:rsidR="00576B55" w:rsidRPr="00492F59">
          <w:rPr>
            <w:rFonts w:ascii="Arial" w:hAnsi="Arial" w:cs="Arial"/>
          </w:rPr>
          <w:fldChar w:fldCharType="end"/>
        </w:r>
      </w:sdtContent>
    </w:sdt>
  </w:p>
  <w:p w14:paraId="75FB197F" w14:textId="77777777" w:rsidR="00576B55" w:rsidRPr="00492F59" w:rsidRDefault="00576B55">
    <w:pPr>
      <w:pStyle w:val="Zp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15452"/>
      <w:docPartObj>
        <w:docPartGallery w:val="Page Numbers (Bottom of Page)"/>
        <w:docPartUnique/>
      </w:docPartObj>
    </w:sdtPr>
    <w:sdtEndPr/>
    <w:sdtContent>
      <w:p w14:paraId="7ABF7EE8" w14:textId="77777777" w:rsidR="00576B55" w:rsidRDefault="00576B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EEA">
          <w:rPr>
            <w:noProof/>
          </w:rPr>
          <w:t>32</w:t>
        </w:r>
        <w:r>
          <w:fldChar w:fldCharType="end"/>
        </w:r>
      </w:p>
    </w:sdtContent>
  </w:sdt>
  <w:p w14:paraId="1F747522" w14:textId="77777777" w:rsidR="00576B55" w:rsidRDefault="00576B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A602" w14:textId="77777777" w:rsidR="001A61B2" w:rsidRDefault="001A61B2" w:rsidP="00591821">
      <w:pPr>
        <w:spacing w:after="0" w:line="240" w:lineRule="auto"/>
      </w:pPr>
      <w:r>
        <w:separator/>
      </w:r>
    </w:p>
  </w:footnote>
  <w:footnote w:type="continuationSeparator" w:id="0">
    <w:p w14:paraId="59756EFF" w14:textId="77777777" w:rsidR="001A61B2" w:rsidRDefault="001A61B2" w:rsidP="00591821">
      <w:pPr>
        <w:spacing w:after="0" w:line="240" w:lineRule="auto"/>
      </w:pPr>
      <w:r>
        <w:continuationSeparator/>
      </w:r>
    </w:p>
  </w:footnote>
  <w:footnote w:id="1">
    <w:p w14:paraId="3A6E0C65" w14:textId="703B7139" w:rsidR="00576B55" w:rsidRDefault="00576B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F51">
        <w:rPr>
          <w:rFonts w:ascii="Arial" w:hAnsi="Arial" w:cs="Arial"/>
        </w:rPr>
        <w:t>Nejedná se o energetické audity ve smyslu zákona č. 406/2000 Sb. o hospodaření energií,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5DEC" w14:textId="5992A536" w:rsidR="00576B55" w:rsidRDefault="00576B55">
    <w:pPr>
      <w:pStyle w:val="Zhlav"/>
      <w:jc w:val="center"/>
    </w:pPr>
  </w:p>
  <w:p w14:paraId="20BA4E55" w14:textId="77777777" w:rsidR="00576B55" w:rsidRDefault="00576B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80A"/>
    <w:multiLevelType w:val="hybridMultilevel"/>
    <w:tmpl w:val="CF9AD582"/>
    <w:lvl w:ilvl="0" w:tplc="17101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F586C"/>
    <w:multiLevelType w:val="hybridMultilevel"/>
    <w:tmpl w:val="1116C92A"/>
    <w:lvl w:ilvl="0" w:tplc="866C5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72F40"/>
    <w:multiLevelType w:val="hybridMultilevel"/>
    <w:tmpl w:val="CF4C1F14"/>
    <w:lvl w:ilvl="0" w:tplc="A8BCC8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0D78"/>
    <w:multiLevelType w:val="hybridMultilevel"/>
    <w:tmpl w:val="8820D86A"/>
    <w:lvl w:ilvl="0" w:tplc="785CF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A78"/>
    <w:multiLevelType w:val="hybridMultilevel"/>
    <w:tmpl w:val="DD58F6F4"/>
    <w:lvl w:ilvl="0" w:tplc="88A0D7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800BD"/>
    <w:multiLevelType w:val="hybridMultilevel"/>
    <w:tmpl w:val="0A4A04EE"/>
    <w:lvl w:ilvl="0" w:tplc="A24847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E93044"/>
    <w:multiLevelType w:val="hybridMultilevel"/>
    <w:tmpl w:val="A0BE4A08"/>
    <w:lvl w:ilvl="0" w:tplc="8C202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EC8"/>
    <w:multiLevelType w:val="hybridMultilevel"/>
    <w:tmpl w:val="3FC4C9BA"/>
    <w:lvl w:ilvl="0" w:tplc="6818D408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B7A5855"/>
    <w:multiLevelType w:val="hybridMultilevel"/>
    <w:tmpl w:val="F1A6072C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E55174"/>
    <w:multiLevelType w:val="hybridMultilevel"/>
    <w:tmpl w:val="1D42D018"/>
    <w:lvl w:ilvl="0" w:tplc="0BF2B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27498"/>
    <w:multiLevelType w:val="hybridMultilevel"/>
    <w:tmpl w:val="97762C20"/>
    <w:lvl w:ilvl="0" w:tplc="6FDE1E7C">
      <w:start w:val="1"/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7835"/>
    <w:multiLevelType w:val="hybridMultilevel"/>
    <w:tmpl w:val="74B4A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009D9"/>
    <w:multiLevelType w:val="hybridMultilevel"/>
    <w:tmpl w:val="4118926A"/>
    <w:lvl w:ilvl="0" w:tplc="7EFC32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F5F64"/>
    <w:multiLevelType w:val="hybridMultilevel"/>
    <w:tmpl w:val="08D63A68"/>
    <w:lvl w:ilvl="0" w:tplc="2BDAB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EC61E4"/>
    <w:multiLevelType w:val="hybridMultilevel"/>
    <w:tmpl w:val="64E65F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929B9"/>
    <w:multiLevelType w:val="hybridMultilevel"/>
    <w:tmpl w:val="BCDA9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F73E5"/>
    <w:multiLevelType w:val="hybridMultilevel"/>
    <w:tmpl w:val="CDB6519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4A56A9"/>
    <w:multiLevelType w:val="hybridMultilevel"/>
    <w:tmpl w:val="8D56832C"/>
    <w:lvl w:ilvl="0" w:tplc="FA1C908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5623A9"/>
    <w:multiLevelType w:val="hybridMultilevel"/>
    <w:tmpl w:val="2012C4F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C4A2975"/>
    <w:multiLevelType w:val="hybridMultilevel"/>
    <w:tmpl w:val="3700885A"/>
    <w:lvl w:ilvl="0" w:tplc="FBA46F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15984"/>
    <w:multiLevelType w:val="hybridMultilevel"/>
    <w:tmpl w:val="BA6E83CE"/>
    <w:lvl w:ilvl="0" w:tplc="B56C9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45E91"/>
    <w:multiLevelType w:val="hybridMultilevel"/>
    <w:tmpl w:val="52CE1000"/>
    <w:lvl w:ilvl="0" w:tplc="6FDE1E7C">
      <w:start w:val="1"/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27734"/>
    <w:multiLevelType w:val="hybridMultilevel"/>
    <w:tmpl w:val="7A6E38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17550"/>
    <w:multiLevelType w:val="hybridMultilevel"/>
    <w:tmpl w:val="C5307158"/>
    <w:lvl w:ilvl="0" w:tplc="AF98EB4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00A81"/>
    <w:multiLevelType w:val="hybridMultilevel"/>
    <w:tmpl w:val="7BE0B736"/>
    <w:lvl w:ilvl="0" w:tplc="481828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606FAA"/>
    <w:multiLevelType w:val="hybridMultilevel"/>
    <w:tmpl w:val="266E9E94"/>
    <w:lvl w:ilvl="0" w:tplc="03E26A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8313F"/>
    <w:multiLevelType w:val="hybridMultilevel"/>
    <w:tmpl w:val="3618B62A"/>
    <w:lvl w:ilvl="0" w:tplc="C6ECF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0C4424"/>
    <w:multiLevelType w:val="hybridMultilevel"/>
    <w:tmpl w:val="6EE844E8"/>
    <w:lvl w:ilvl="0" w:tplc="F6388E4E">
      <w:start w:val="1"/>
      <w:numFmt w:val="upperLetter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E76D6"/>
    <w:multiLevelType w:val="hybridMultilevel"/>
    <w:tmpl w:val="7FAEC7A6"/>
    <w:lvl w:ilvl="0" w:tplc="10D6323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00489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B3BC9"/>
    <w:multiLevelType w:val="hybridMultilevel"/>
    <w:tmpl w:val="09880968"/>
    <w:lvl w:ilvl="0" w:tplc="9522A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C2AC2"/>
    <w:multiLevelType w:val="hybridMultilevel"/>
    <w:tmpl w:val="E6562838"/>
    <w:lvl w:ilvl="0" w:tplc="5784B7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B6E9A"/>
    <w:multiLevelType w:val="hybridMultilevel"/>
    <w:tmpl w:val="A86238FA"/>
    <w:lvl w:ilvl="0" w:tplc="67746B6C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2444CA"/>
    <w:multiLevelType w:val="hybridMultilevel"/>
    <w:tmpl w:val="64A81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248F5"/>
    <w:multiLevelType w:val="hybridMultilevel"/>
    <w:tmpl w:val="26BED4BC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866C3"/>
    <w:multiLevelType w:val="hybridMultilevel"/>
    <w:tmpl w:val="1FF8BC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B776E"/>
    <w:multiLevelType w:val="hybridMultilevel"/>
    <w:tmpl w:val="DF5413C6"/>
    <w:lvl w:ilvl="0" w:tplc="6FDE1E7C">
      <w:start w:val="1"/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C776EB4"/>
    <w:multiLevelType w:val="hybridMultilevel"/>
    <w:tmpl w:val="E3B42458"/>
    <w:lvl w:ilvl="0" w:tplc="19BCB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C"/>
    <w:multiLevelType w:val="hybridMultilevel"/>
    <w:tmpl w:val="E924A5C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1128F"/>
    <w:multiLevelType w:val="hybridMultilevel"/>
    <w:tmpl w:val="4EE289DC"/>
    <w:lvl w:ilvl="0" w:tplc="5E0C730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2174A"/>
    <w:multiLevelType w:val="hybridMultilevel"/>
    <w:tmpl w:val="837834B2"/>
    <w:lvl w:ilvl="0" w:tplc="FF643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B1151"/>
    <w:multiLevelType w:val="hybridMultilevel"/>
    <w:tmpl w:val="F5320706"/>
    <w:lvl w:ilvl="0" w:tplc="3C7813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D3FF1"/>
    <w:multiLevelType w:val="hybridMultilevel"/>
    <w:tmpl w:val="794CC102"/>
    <w:lvl w:ilvl="0" w:tplc="5A921044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60BE9"/>
    <w:multiLevelType w:val="hybridMultilevel"/>
    <w:tmpl w:val="87DA5CE6"/>
    <w:lvl w:ilvl="0" w:tplc="4A10CA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0329746">
    <w:abstractNumId w:val="6"/>
  </w:num>
  <w:num w:numId="2" w16cid:durableId="66419884">
    <w:abstractNumId w:val="29"/>
  </w:num>
  <w:num w:numId="3" w16cid:durableId="615597022">
    <w:abstractNumId w:val="38"/>
  </w:num>
  <w:num w:numId="4" w16cid:durableId="1689256743">
    <w:abstractNumId w:val="42"/>
  </w:num>
  <w:num w:numId="5" w16cid:durableId="577640577">
    <w:abstractNumId w:val="2"/>
  </w:num>
  <w:num w:numId="6" w16cid:durableId="436828280">
    <w:abstractNumId w:val="4"/>
  </w:num>
  <w:num w:numId="7" w16cid:durableId="380176902">
    <w:abstractNumId w:val="13"/>
  </w:num>
  <w:num w:numId="8" w16cid:durableId="1101996332">
    <w:abstractNumId w:val="0"/>
  </w:num>
  <w:num w:numId="9" w16cid:durableId="1955944688">
    <w:abstractNumId w:val="12"/>
  </w:num>
  <w:num w:numId="10" w16cid:durableId="1329678165">
    <w:abstractNumId w:val="1"/>
  </w:num>
  <w:num w:numId="11" w16cid:durableId="1951084040">
    <w:abstractNumId w:val="30"/>
  </w:num>
  <w:num w:numId="12" w16cid:durableId="143352196">
    <w:abstractNumId w:val="36"/>
  </w:num>
  <w:num w:numId="13" w16cid:durableId="128479612">
    <w:abstractNumId w:val="19"/>
  </w:num>
  <w:num w:numId="14" w16cid:durableId="541135406">
    <w:abstractNumId w:val="35"/>
  </w:num>
  <w:num w:numId="15" w16cid:durableId="1956018615">
    <w:abstractNumId w:val="23"/>
  </w:num>
  <w:num w:numId="16" w16cid:durableId="2097708721">
    <w:abstractNumId w:val="24"/>
  </w:num>
  <w:num w:numId="17" w16cid:durableId="1639215544">
    <w:abstractNumId w:val="9"/>
  </w:num>
  <w:num w:numId="18" w16cid:durableId="753432691">
    <w:abstractNumId w:val="25"/>
  </w:num>
  <w:num w:numId="19" w16cid:durableId="1015495733">
    <w:abstractNumId w:val="5"/>
  </w:num>
  <w:num w:numId="20" w16cid:durableId="647713642">
    <w:abstractNumId w:val="26"/>
  </w:num>
  <w:num w:numId="21" w16cid:durableId="331954312">
    <w:abstractNumId w:val="7"/>
  </w:num>
  <w:num w:numId="22" w16cid:durableId="1749182040">
    <w:abstractNumId w:val="39"/>
  </w:num>
  <w:num w:numId="23" w16cid:durableId="1822111694">
    <w:abstractNumId w:val="27"/>
  </w:num>
  <w:num w:numId="24" w16cid:durableId="1023363455">
    <w:abstractNumId w:val="15"/>
  </w:num>
  <w:num w:numId="25" w16cid:durableId="1588271869">
    <w:abstractNumId w:val="18"/>
  </w:num>
  <w:num w:numId="26" w16cid:durableId="147090864">
    <w:abstractNumId w:val="21"/>
  </w:num>
  <w:num w:numId="27" w16cid:durableId="1310944429">
    <w:abstractNumId w:val="10"/>
  </w:num>
  <w:num w:numId="28" w16cid:durableId="378868048">
    <w:abstractNumId w:val="37"/>
  </w:num>
  <w:num w:numId="29" w16cid:durableId="1466655982">
    <w:abstractNumId w:val="33"/>
  </w:num>
  <w:num w:numId="30" w16cid:durableId="1813209028">
    <w:abstractNumId w:val="17"/>
  </w:num>
  <w:num w:numId="31" w16cid:durableId="969435367">
    <w:abstractNumId w:val="28"/>
  </w:num>
  <w:num w:numId="32" w16cid:durableId="300305948">
    <w:abstractNumId w:val="11"/>
  </w:num>
  <w:num w:numId="33" w16cid:durableId="1611207956">
    <w:abstractNumId w:val="34"/>
  </w:num>
  <w:num w:numId="34" w16cid:durableId="280844751">
    <w:abstractNumId w:val="14"/>
  </w:num>
  <w:num w:numId="35" w16cid:durableId="1902250900">
    <w:abstractNumId w:val="16"/>
  </w:num>
  <w:num w:numId="36" w16cid:durableId="203176078">
    <w:abstractNumId w:val="32"/>
  </w:num>
  <w:num w:numId="37" w16cid:durableId="570579492">
    <w:abstractNumId w:val="41"/>
  </w:num>
  <w:num w:numId="38" w16cid:durableId="1262640360">
    <w:abstractNumId w:val="22"/>
  </w:num>
  <w:num w:numId="39" w16cid:durableId="736822624">
    <w:abstractNumId w:val="20"/>
  </w:num>
  <w:num w:numId="40" w16cid:durableId="21828294">
    <w:abstractNumId w:val="31"/>
  </w:num>
  <w:num w:numId="41" w16cid:durableId="46927010">
    <w:abstractNumId w:val="8"/>
  </w:num>
  <w:num w:numId="42" w16cid:durableId="583731809">
    <w:abstractNumId w:val="40"/>
  </w:num>
  <w:num w:numId="43" w16cid:durableId="1524977830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A76"/>
    <w:rsid w:val="00000155"/>
    <w:rsid w:val="00012A7F"/>
    <w:rsid w:val="00021E66"/>
    <w:rsid w:val="0002395B"/>
    <w:rsid w:val="0005756E"/>
    <w:rsid w:val="00062A68"/>
    <w:rsid w:val="00073CFE"/>
    <w:rsid w:val="000845D4"/>
    <w:rsid w:val="000A7B7E"/>
    <w:rsid w:val="000B6038"/>
    <w:rsid w:val="000C123F"/>
    <w:rsid w:val="000C685C"/>
    <w:rsid w:val="000D0358"/>
    <w:rsid w:val="000D7017"/>
    <w:rsid w:val="00121E09"/>
    <w:rsid w:val="00123722"/>
    <w:rsid w:val="00171150"/>
    <w:rsid w:val="001A5E0E"/>
    <w:rsid w:val="001A61B2"/>
    <w:rsid w:val="001C54D1"/>
    <w:rsid w:val="0020758E"/>
    <w:rsid w:val="00224650"/>
    <w:rsid w:val="002347DD"/>
    <w:rsid w:val="00237276"/>
    <w:rsid w:val="0026377D"/>
    <w:rsid w:val="00277AA5"/>
    <w:rsid w:val="00282412"/>
    <w:rsid w:val="002A0F8F"/>
    <w:rsid w:val="002C0061"/>
    <w:rsid w:val="002C3EEA"/>
    <w:rsid w:val="002E45DE"/>
    <w:rsid w:val="003031C6"/>
    <w:rsid w:val="0034172C"/>
    <w:rsid w:val="0035089F"/>
    <w:rsid w:val="00366370"/>
    <w:rsid w:val="003819BC"/>
    <w:rsid w:val="003A2B12"/>
    <w:rsid w:val="003A3862"/>
    <w:rsid w:val="003B499B"/>
    <w:rsid w:val="003B76D4"/>
    <w:rsid w:val="00433E04"/>
    <w:rsid w:val="00445D98"/>
    <w:rsid w:val="00451CE5"/>
    <w:rsid w:val="00456F2A"/>
    <w:rsid w:val="00482306"/>
    <w:rsid w:val="00492F59"/>
    <w:rsid w:val="00493FCA"/>
    <w:rsid w:val="004B03DD"/>
    <w:rsid w:val="004B5012"/>
    <w:rsid w:val="004D66A3"/>
    <w:rsid w:val="004E2E4E"/>
    <w:rsid w:val="004E4BD8"/>
    <w:rsid w:val="004E723B"/>
    <w:rsid w:val="004F2B55"/>
    <w:rsid w:val="004F466E"/>
    <w:rsid w:val="005101AC"/>
    <w:rsid w:val="005132A2"/>
    <w:rsid w:val="00517682"/>
    <w:rsid w:val="00527D3B"/>
    <w:rsid w:val="00540FE1"/>
    <w:rsid w:val="00547CD4"/>
    <w:rsid w:val="00550D69"/>
    <w:rsid w:val="00553DDD"/>
    <w:rsid w:val="005605C5"/>
    <w:rsid w:val="0056237D"/>
    <w:rsid w:val="00576B55"/>
    <w:rsid w:val="005774B1"/>
    <w:rsid w:val="0058154F"/>
    <w:rsid w:val="00591821"/>
    <w:rsid w:val="005C0B0D"/>
    <w:rsid w:val="005D08CF"/>
    <w:rsid w:val="00616A35"/>
    <w:rsid w:val="00631421"/>
    <w:rsid w:val="0063149C"/>
    <w:rsid w:val="0063253A"/>
    <w:rsid w:val="00683D77"/>
    <w:rsid w:val="00686549"/>
    <w:rsid w:val="006B61A2"/>
    <w:rsid w:val="006C42E7"/>
    <w:rsid w:val="006D0960"/>
    <w:rsid w:val="006D36E1"/>
    <w:rsid w:val="006D663D"/>
    <w:rsid w:val="006F3EB2"/>
    <w:rsid w:val="006F7AF4"/>
    <w:rsid w:val="0071361B"/>
    <w:rsid w:val="0073287D"/>
    <w:rsid w:val="00740981"/>
    <w:rsid w:val="007D2237"/>
    <w:rsid w:val="007D2B5D"/>
    <w:rsid w:val="007E71F0"/>
    <w:rsid w:val="007F7839"/>
    <w:rsid w:val="00826559"/>
    <w:rsid w:val="0086607D"/>
    <w:rsid w:val="00870280"/>
    <w:rsid w:val="00892757"/>
    <w:rsid w:val="008F4DB0"/>
    <w:rsid w:val="00900D69"/>
    <w:rsid w:val="009164AE"/>
    <w:rsid w:val="00931E89"/>
    <w:rsid w:val="0093352F"/>
    <w:rsid w:val="00950A1D"/>
    <w:rsid w:val="00951FC0"/>
    <w:rsid w:val="00971215"/>
    <w:rsid w:val="00971D7F"/>
    <w:rsid w:val="00992091"/>
    <w:rsid w:val="009A1FA5"/>
    <w:rsid w:val="009A72BF"/>
    <w:rsid w:val="009B0D00"/>
    <w:rsid w:val="009C3BD4"/>
    <w:rsid w:val="009D19BC"/>
    <w:rsid w:val="009E298A"/>
    <w:rsid w:val="009F325F"/>
    <w:rsid w:val="00A25D49"/>
    <w:rsid w:val="00A452A7"/>
    <w:rsid w:val="00A524AD"/>
    <w:rsid w:val="00A54BFC"/>
    <w:rsid w:val="00A61439"/>
    <w:rsid w:val="00A63C50"/>
    <w:rsid w:val="00AA1164"/>
    <w:rsid w:val="00AB3120"/>
    <w:rsid w:val="00AC01C3"/>
    <w:rsid w:val="00AF49E5"/>
    <w:rsid w:val="00B01099"/>
    <w:rsid w:val="00B0194F"/>
    <w:rsid w:val="00B10849"/>
    <w:rsid w:val="00B1237B"/>
    <w:rsid w:val="00B23C21"/>
    <w:rsid w:val="00B2608A"/>
    <w:rsid w:val="00B37138"/>
    <w:rsid w:val="00B45381"/>
    <w:rsid w:val="00B578E7"/>
    <w:rsid w:val="00B65159"/>
    <w:rsid w:val="00B67AD3"/>
    <w:rsid w:val="00B871A0"/>
    <w:rsid w:val="00BA7EC9"/>
    <w:rsid w:val="00BD50D4"/>
    <w:rsid w:val="00BF0011"/>
    <w:rsid w:val="00C00993"/>
    <w:rsid w:val="00C34092"/>
    <w:rsid w:val="00C43642"/>
    <w:rsid w:val="00C52050"/>
    <w:rsid w:val="00C546F5"/>
    <w:rsid w:val="00C63A26"/>
    <w:rsid w:val="00C715AE"/>
    <w:rsid w:val="00CA20DC"/>
    <w:rsid w:val="00CA4F86"/>
    <w:rsid w:val="00CD3204"/>
    <w:rsid w:val="00D04E84"/>
    <w:rsid w:val="00D33ADE"/>
    <w:rsid w:val="00D42D15"/>
    <w:rsid w:val="00D57F51"/>
    <w:rsid w:val="00E23A6E"/>
    <w:rsid w:val="00E2438E"/>
    <w:rsid w:val="00E25FD6"/>
    <w:rsid w:val="00E51CDE"/>
    <w:rsid w:val="00E82CB3"/>
    <w:rsid w:val="00E902A5"/>
    <w:rsid w:val="00E94E79"/>
    <w:rsid w:val="00EA447C"/>
    <w:rsid w:val="00EB7BC9"/>
    <w:rsid w:val="00EC12A9"/>
    <w:rsid w:val="00EC5A99"/>
    <w:rsid w:val="00EE1A95"/>
    <w:rsid w:val="00EF557F"/>
    <w:rsid w:val="00F202D1"/>
    <w:rsid w:val="00F30A5F"/>
    <w:rsid w:val="00F3192F"/>
    <w:rsid w:val="00F37168"/>
    <w:rsid w:val="00F451C7"/>
    <w:rsid w:val="00F50A76"/>
    <w:rsid w:val="00F62A48"/>
    <w:rsid w:val="00F66D39"/>
    <w:rsid w:val="00F83DC5"/>
    <w:rsid w:val="00FA3F9B"/>
    <w:rsid w:val="00FA4B75"/>
    <w:rsid w:val="00FA4FCB"/>
    <w:rsid w:val="00FC12DC"/>
    <w:rsid w:val="00FC7D83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8615"/>
  <w15:docId w15:val="{6738403D-17BE-4493-B063-BF4C5C6C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2DC"/>
  </w:style>
  <w:style w:type="paragraph" w:styleId="Nadpis1">
    <w:name w:val="heading 1"/>
    <w:basedOn w:val="Normln"/>
    <w:next w:val="Normln"/>
    <w:link w:val="Nadpis1Char"/>
    <w:uiPriority w:val="9"/>
    <w:qFormat/>
    <w:rsid w:val="00892757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="Arial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499B"/>
    <w:pPr>
      <w:keepNext/>
      <w:keepLines/>
      <w:numPr>
        <w:numId w:val="23"/>
      </w:numPr>
      <w:spacing w:before="40" w:after="0"/>
      <w:outlineLvl w:val="1"/>
    </w:pPr>
    <w:rPr>
      <w:rFonts w:ascii="Arial" w:eastAsiaTheme="majorEastAsia" w:hAnsi="Arial" w:cs="Arial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287D"/>
    <w:pPr>
      <w:outlineLvl w:val="2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2757"/>
    <w:rPr>
      <w:rFonts w:ascii="Arial" w:eastAsiaTheme="majorEastAsia" w:hAnsi="Arial" w:cs="Arial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50A76"/>
    <w:pPr>
      <w:ind w:left="720"/>
      <w:contextualSpacing/>
    </w:pPr>
  </w:style>
  <w:style w:type="table" w:styleId="Mkatabulky">
    <w:name w:val="Table Grid"/>
    <w:basedOn w:val="Normlntabulka"/>
    <w:uiPriority w:val="59"/>
    <w:rsid w:val="0086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821"/>
  </w:style>
  <w:style w:type="paragraph" w:styleId="Zpat">
    <w:name w:val="footer"/>
    <w:basedOn w:val="Normln"/>
    <w:link w:val="ZpatChar"/>
    <w:uiPriority w:val="99"/>
    <w:unhideWhenUsed/>
    <w:rsid w:val="0059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821"/>
  </w:style>
  <w:style w:type="paragraph" w:styleId="Nadpisobsahu">
    <w:name w:val="TOC Heading"/>
    <w:basedOn w:val="Nadpis1"/>
    <w:next w:val="Normln"/>
    <w:uiPriority w:val="39"/>
    <w:unhideWhenUsed/>
    <w:qFormat/>
    <w:rsid w:val="0059182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91821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91821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91821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591821"/>
    <w:pPr>
      <w:spacing w:after="100"/>
      <w:ind w:left="440"/>
    </w:pPr>
    <w:rPr>
      <w:rFonts w:eastAsiaTheme="minorEastAsia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499B"/>
    <w:rPr>
      <w:rFonts w:ascii="Arial" w:eastAsiaTheme="majorEastAsia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73287D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08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9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194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slostrnky">
    <w:name w:val="page number"/>
    <w:basedOn w:val="Standardnpsmoodstavce"/>
    <w:rsid w:val="00B0194F"/>
  </w:style>
  <w:style w:type="paragraph" w:styleId="Zkladntext">
    <w:name w:val="Body Text"/>
    <w:basedOn w:val="Normln"/>
    <w:link w:val="ZkladntextChar"/>
    <w:rsid w:val="00B019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19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F5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5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57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5D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5D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5D49"/>
    <w:rPr>
      <w:vertAlign w:val="superscript"/>
    </w:rPr>
  </w:style>
  <w:style w:type="paragraph" w:styleId="Revize">
    <w:name w:val="Revision"/>
    <w:hidden/>
    <w:uiPriority w:val="99"/>
    <w:semiHidden/>
    <w:rsid w:val="00EB7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3B63-13E6-4852-BAA7-BE0A4FC8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27</Pages>
  <Words>5457</Words>
  <Characters>32198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Zbyněk Bouda</cp:lastModifiedBy>
  <cp:revision>7</cp:revision>
  <cp:lastPrinted>2023-08-22T10:15:00Z</cp:lastPrinted>
  <dcterms:created xsi:type="dcterms:W3CDTF">2023-11-01T09:00:00Z</dcterms:created>
  <dcterms:modified xsi:type="dcterms:W3CDTF">2023-11-02T10:07:00Z</dcterms:modified>
</cp:coreProperties>
</file>