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7420"/>
      </w:tblGrid>
      <w:tr w:rsidR="000E3D13" w:rsidRPr="000E3D13" w:rsidTr="000E3D1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43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43"/>
            </w:tblGrid>
            <w:tr w:rsidR="000E3D13" w:rsidRPr="000E3D1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3D13" w:rsidRPr="000E3D13" w:rsidRDefault="000E3D13" w:rsidP="000E3D1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0E3D13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0E3D13" w:rsidRPr="000E3D1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3D13" w:rsidRPr="000E3D13" w:rsidRDefault="000E3D13" w:rsidP="000E3D13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0E3D13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0E3D13" w:rsidRPr="000E3D1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3D13" w:rsidRPr="000E3D13" w:rsidRDefault="000E3D13" w:rsidP="000E3D1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E3D1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14. zasedání zastupitelstva města</w:t>
                  </w:r>
                </w:p>
              </w:tc>
            </w:tr>
            <w:tr w:rsidR="000E3D13" w:rsidRPr="000E3D1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3D13" w:rsidRPr="000E3D13" w:rsidRDefault="000E3D13" w:rsidP="000E3D13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E3D1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0E3D1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22.4.2024</w:t>
                  </w:r>
                  <w:proofErr w:type="gramEnd"/>
                </w:p>
              </w:tc>
            </w:tr>
            <w:tr w:rsidR="000E3D13" w:rsidRPr="000E3D1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E3D13" w:rsidRPr="000E3D13" w:rsidRDefault="000E3D13" w:rsidP="000E3D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E3D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211/14/ZM/2024/Veřejný</w:t>
                  </w:r>
                </w:p>
              </w:tc>
            </w:tr>
          </w:tbl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0E3D13" w:rsidRPr="000E3D13" w:rsidTr="000E3D13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.25pt;height:.75pt" o:hrpct="0" o:hralign="center" o:hrstd="t" o:hr="t" fillcolor="#a0a0a0" stroked="f"/>
              </w:pic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10-21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10 - Přijaté dary - "Ukliďme Slavkov"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darovacích smluv byly na akci "Ukliďme Slavkov" přijaty následující dary:</w:t>
      </w:r>
    </w:p>
    <w:p w:rsidR="000E3D13" w:rsidRPr="000E3D13" w:rsidRDefault="000E3D13" w:rsidP="000E3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LIKOS-</w:t>
      </w:r>
      <w:proofErr w:type="spell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Estate</w:t>
      </w:r>
      <w:proofErr w:type="spell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5.000 Kč,</w:t>
      </w:r>
    </w:p>
    <w:p w:rsidR="000E3D13" w:rsidRPr="000E3D13" w:rsidRDefault="000E3D13" w:rsidP="000E3D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Pegas </w:t>
      </w:r>
      <w:proofErr w:type="spell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Gonda</w:t>
      </w:r>
      <w:proofErr w:type="spell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5.000 Kč.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Oba tyto dary budou použity na nákup materiálu pro dobrovolníky a občerstvení.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521"/>
        <w:gridCol w:w="562"/>
        <w:gridCol w:w="562"/>
        <w:gridCol w:w="680"/>
        <w:gridCol w:w="383"/>
        <w:gridCol w:w="3822"/>
        <w:gridCol w:w="1328"/>
        <w:gridCol w:w="1367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dary - Ukliďme 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Ukliďme 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11 - Změna položek rozpočtu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novely vyhlášky č. 412/2021 Sb., o rozpočtové skladbě jsou pro výnosy daně z hazardních her a technických her pro rok 2024 zařazeny nové položky rozpočtu:</w:t>
      </w:r>
    </w:p>
    <w:p w:rsidR="000E3D13" w:rsidRPr="000E3D13" w:rsidRDefault="000E3D13" w:rsidP="000E3D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1386 - Daň z hazardních her mimo technické hry nahrazuje stávající položku 1381,</w:t>
      </w:r>
    </w:p>
    <w:p w:rsidR="000E3D13" w:rsidRPr="000E3D13" w:rsidRDefault="000E3D13" w:rsidP="000E3D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1387 - Daň z technických her mimo internetové hry nahrazuje stávající položku 1385.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Dobíhající výnosy z daní z roku 2023 zůstávají na stávajících položkách rozpočtu.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rozpočtu se jedná o zařazení nových položek snížením stávajících. Celková výše rozpočtu se nemění.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6"/>
        <w:gridCol w:w="503"/>
        <w:gridCol w:w="217"/>
        <w:gridCol w:w="541"/>
        <w:gridCol w:w="553"/>
        <w:gridCol w:w="369"/>
        <w:gridCol w:w="4477"/>
        <w:gridCol w:w="1278"/>
        <w:gridCol w:w="1316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hazardních 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hazardních her mimo technické hry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technických 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technických her mimo internetových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12 - Průtoková dotace - TSMS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byla připsána průtoková dotace pro Technické služby města Slavkov u Brna ve výši 1.769.042,67 Kč na  základě Žádosti o podporu z Operačního programu Životní prostředí 2021-2027 na realizaci projektu „Dovybavení systému sběru ve Slavkově“, registrační číslo CZ.05.01.05/05/22_004/0000558.</w:t>
      </w:r>
    </w:p>
    <w:p w:rsidR="000E3D13" w:rsidRPr="000E3D13" w:rsidRDefault="000E3D13" w:rsidP="000E3D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neinvestiční část dotace účelový znak 148515016 ve výši 1.182.800,67 Kč.</w:t>
      </w:r>
    </w:p>
    <w:p w:rsidR="000E3D13" w:rsidRPr="000E3D13" w:rsidRDefault="000E3D13" w:rsidP="000E3D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investiční část dotace účelový znak 148515501 ve výši 586.245 Kč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převedeny na účet TSMS.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"/>
        <w:gridCol w:w="465"/>
        <w:gridCol w:w="501"/>
        <w:gridCol w:w="501"/>
        <w:gridCol w:w="512"/>
        <w:gridCol w:w="1028"/>
        <w:gridCol w:w="3902"/>
        <w:gridCol w:w="1182"/>
        <w:gridCol w:w="1218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148515016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1 183 000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148515501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148515016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1 183 000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148515501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587 000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13 - Příjmy úroků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Volné finanční prostředky rozpočtu města jsou zhodnocovány prostřednictvím </w:t>
      </w:r>
      <w:proofErr w:type="gram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spořícího</w:t>
      </w:r>
      <w:proofErr w:type="gram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účtu. Výnosy z úroků na tomto účtu jsou za leden-březen 2023 ve výši 827.801,63 Kč. Položka FO - Příjmy z úroků bude navýšena o příjmy převyšující schválený rozpočet, tedy o 800.000 Kč.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Jedná se o nerozpočtované příjmy, které navýší položku OVV - Nespecifikované rezervy. Od 11. 4. 2024 bude nová úroková sazba u </w:t>
      </w:r>
      <w:proofErr w:type="gram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spořícího</w:t>
      </w:r>
      <w:proofErr w:type="gram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účtu 4,1 % </w:t>
      </w:r>
      <w:proofErr w:type="spell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p.a</w:t>
      </w:r>
      <w:proofErr w:type="spell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(současná sazba 5 % </w:t>
      </w:r>
      <w:proofErr w:type="spell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p.a</w:t>
      </w:r>
      <w:proofErr w:type="spell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.).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43"/>
        <w:gridCol w:w="586"/>
        <w:gridCol w:w="586"/>
        <w:gridCol w:w="599"/>
        <w:gridCol w:w="400"/>
        <w:gridCol w:w="3158"/>
        <w:gridCol w:w="1386"/>
        <w:gridCol w:w="1427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Příjmy z úroků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800 000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14 - Nerozpočtované příjmy - kultura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rozpočtu města budou zařazeny nerozpočtované příjmy ze vstupného v rámci Společenského centra Bonaparte ve výši 100.000 Kč. Jedná se o příjmy ze vstupného na různé kulturní akce. Tyto příjmy navýší položku OVV - kultura - kulturní akce na výdaje spojené s kulturními akcemi.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49"/>
        <w:gridCol w:w="592"/>
        <w:gridCol w:w="592"/>
        <w:gridCol w:w="717"/>
        <w:gridCol w:w="404"/>
        <w:gridCol w:w="2977"/>
        <w:gridCol w:w="1400"/>
        <w:gridCol w:w="1441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15 - Daň z příjmů právnických osob za obec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sestavení daňového přiznání v řádném termínu byla vyčíslena daň z příjmu právnických osob za hlavní činnost ve výši 11.466.149 Kč a za vedlejší činnost ve výši  156.750 Kč. Na příjmové straně se tedy položka FO - DPPO za obce (ve schváleném rozpočtu je položka - FO - DPPO ve výši 2.000.000 Kč) navýší o částku 9.623.000 Kč. Ve výdajové části rozpočtu bude položka FO - Platby daní a poplatků DPPO obec (ve schváleném rozpočtu je položka FO - Platby daní a poplatků ve výši 2.000.000 Kč) navýšena o 9.466.200 Kč jako DPPO za hlavní činnost.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Rozdíl ve výši 156.800 Kč (odpovídá DPPO za vedlejší činnost) navýší položku VV - Nespecifikované rezervy.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543"/>
        <w:gridCol w:w="586"/>
        <w:gridCol w:w="586"/>
        <w:gridCol w:w="599"/>
        <w:gridCol w:w="400"/>
        <w:gridCol w:w="3158"/>
        <w:gridCol w:w="1386"/>
        <w:gridCol w:w="1427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9 623 000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9 466 200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156 800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16 - Oprava fasád Palackého nám. 89 a 123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Odbor SBTH ve spolupráci s odborem IR doporučují navýšit položku SB - Ostatní služby o 500.000 Kč na vypracování projektové dokumentace na celkové opravy fasád památkově chráněných budov Palackého nám. 89 (Panský dům) a Palackého nám. 123 (Spořitelna). Součástí projektu bude zajištění digitálního zaměření fasád, stanovisko památkové péče a rozpočet nákladů. Po vypracování projektové dokumentace bude předložen návrh na financování stavebních prací.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SB - Ostatní služby bude kryto čerpáním Fondu správy budov. Stav Fondu správy budov bude po schválení účetní závěrky ve výši 9.681.044,70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616"/>
        <w:gridCol w:w="665"/>
        <w:gridCol w:w="665"/>
        <w:gridCol w:w="679"/>
        <w:gridCol w:w="453"/>
        <w:gridCol w:w="2244"/>
        <w:gridCol w:w="1573"/>
        <w:gridCol w:w="1619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17 - Pořízení basketbalových košů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Základní škola Komenského chce pořídit nové koše na basketbal do tělocvičny. Jedná se o výškově nastavitelné koše ve výši do 61.000 Kč, aby mohly basketbal hrát i menší děti. Vzhledem k tomu, že koše byly součástí výstavby tělocvičny, jedná se technické zhodnocení budovy v majetku města. Po dohodě s ředitelkou školy provede nákup tohoto vybavení odbor IR a bude hrazen odvodem z investičního fondu ZŠ Komenského (e-mail paní ředitelky v příloze).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458"/>
        <w:gridCol w:w="494"/>
        <w:gridCol w:w="494"/>
        <w:gridCol w:w="701"/>
        <w:gridCol w:w="338"/>
        <w:gridCol w:w="4036"/>
        <w:gridCol w:w="1165"/>
        <w:gridCol w:w="1200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Odvod z </w:t>
            </w:r>
            <w:proofErr w:type="spellStart"/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inv</w:t>
            </w:r>
            <w:proofErr w:type="spellEnd"/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fondu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Zhodnocení tělocvičny - basketbalové koše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18 - Zařazení nových a navýšení položek rozpočtu - FDI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 „Zlatá Hora - Parkovací stání“ 1.200.000 Kč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 xml:space="preserve">V současné době je zajištěno stavební povolení na výstavbu 15 kolmých parkovacích stání v sídlišti Zlatá Hora před 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kotelnou. Záměrem je zajištění rozšíření veřejných parkovacích míst. Cena vychází ze stavebního rozpočtu projektanta.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 „Pod Vinohrady – dokončení komunikace“ 6.000.000 Kč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Jedná se o úsek, který je poslední nedokončený s napojením do ulice Tyršova. Jedná se o projekt z roku 2005, kde je stále platné stavební povolení a v roce 2021 byl v této části vybudován pouze chodník. Nyní je v návrhu tuto část komunikace vybudovat, včetně veřejné kanalizace. Tím bude naplněna výstavba celé infrastruktury obytné zóny pod Zlatou Horou, na kterou byla tehdy zajištěna projektová dokumentace.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Navýšení položky rozpočtu  „PD – Koláčkovo náměstí“ +300.000 Kč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 xml:space="preserve">Tyto finanční prostředky budou sloužit k první úhradě smlouvy o </w:t>
      </w:r>
      <w:proofErr w:type="gram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přeložce s E.GD</w:t>
      </w:r>
      <w:proofErr w:type="gram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vysokého a nízkého napětí v souvislostí s realizací projektu revitalizace Koláčkova náměstí. Celkové náklady vyplývající ze smlouvy o přeložce jsou 1.750.000 Kč. Druhá konečná platba je po zpracování projektové dokumentace a lze ji předpokládat až v roce 2025.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- ÚNP - TSMS - oprava chodníků 2.000.000 Kč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Technickým službám bude poskytnut účelový neinvestiční příspěvek na opravu chodníků na sídlišti Zlatá Hora ve výši 2.000.000 Kč.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uvedené položky budou pokryty čerpáním Fondu dopravní infrastruktury. Stav Fondu dopravní infrastruktury je po schválení účetní závěrky ve výši 31.443.937,88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470"/>
        <w:gridCol w:w="507"/>
        <w:gridCol w:w="507"/>
        <w:gridCol w:w="719"/>
        <w:gridCol w:w="346"/>
        <w:gridCol w:w="3886"/>
        <w:gridCol w:w="1194"/>
        <w:gridCol w:w="1231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Parkoviště Zlatá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Dokončení komunikace - Pod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6 000 000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Koláčkovo nám.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ÚNP - TSMS - oprava chodníků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2 000 000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19 - Zařazení nových položek rozpočtu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 „ZŠ Tyršova – výdejna jídel“ 300.000 Kč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 xml:space="preserve">Jedná se o zařazení nové položky na zajištění projektové dokumentace řešící změnu využití bytu školníka na výdejnu jídel s jídelnou pro 50 dětí 1. stupně. Projekt bude řešit stavební úpravy, </w:t>
      </w:r>
      <w:proofErr w:type="spell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vybavení, povolení změny užívání a zajištění nutných stanovisek. Bude sloužit jako podklad pro veřejnou zakázku na zajištění zhotovitele stavby a dodávku </w:t>
      </w:r>
      <w:proofErr w:type="spell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gastra</w:t>
      </w:r>
      <w:proofErr w:type="spell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“Studie proluky Palackého náměstí“ 200.000 Kč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V souvislosti s realizací projektu rekonstrukce budovy SC Bonaparte čp. 126 je předkládán návrh na zajištění studie na dočasné využití sousední proluky. Prostředky budou na zajištění geodetického zaměření pozemku a rozestavěné stavby, stavebně technického průzkumu staveb a zpracování vlastní studie. 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Zařazení nové položky  „DDM – odborné učebny“ 200.000 Kč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Jedná se o zařazení nové položky na zajištění projektové dokumentace řešící úpravu a vybavení dvou učeben v prostorách DDM pro odbornou výuku. Projekt bude sloužit jako podklad pro podání žádosti o dotaci z evropských fondů. Projekt počítá s propojením dvou učeben shrnovací/mobilní příčkou, úprava elektroinstalace, podlah, omítek, vybavení nábytkem, HW+SW, elektronická tabule, pomůcky. Minimální rozpočet projektu musí být 3,0 mil Kč a termín pro podání žádosti je do konce května.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uvedené položky budou pokryty snížením položky OVV - Nespecifikované rezervy, jejíž stav je po schválení předchozích rozpočtových opatření ve výši 1.114.700 Kč. 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09"/>
        <w:gridCol w:w="548"/>
        <w:gridCol w:w="548"/>
        <w:gridCol w:w="779"/>
        <w:gridCol w:w="374"/>
        <w:gridCol w:w="3381"/>
        <w:gridCol w:w="1295"/>
        <w:gridCol w:w="1333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ZŠ Tyršova - výdejna jídel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Studie proluky Palackého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DDM - odborné učebny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-700 000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20 - Mateřská škola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účetní závěrky města byl navýšen Fond rezerv a rozvoje. Po dohodě s paní místostarostkou bude částka ve výši 50.000.000 Kč převedena na položku IR - Mateřská škola. Jedná se o částečné financování přístavby a rekonstrukce mateřské školy na Koláčkově náměstí.</w:t>
      </w: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Stav Fondu rezerv a rozvoje je po schválení účetní závěrky ve výši 64.228.413,15 Kč.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613"/>
        <w:gridCol w:w="661"/>
        <w:gridCol w:w="661"/>
        <w:gridCol w:w="675"/>
        <w:gridCol w:w="450"/>
        <w:gridCol w:w="2286"/>
        <w:gridCol w:w="1565"/>
        <w:gridCol w:w="1610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Mateřská škola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lastRenderedPageBreak/>
        <w:t xml:space="preserve">Rozpočtové opatření č. 21 - Projektová dokumentace </w:t>
      </w:r>
      <w:proofErr w:type="spellStart"/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fotovoltaická</w:t>
      </w:r>
      <w:proofErr w:type="spellEnd"/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elektrárna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Zařazení nové položky IR - Projektová dokumentace </w:t>
      </w:r>
      <w:proofErr w:type="spell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fotovoltaická</w:t>
      </w:r>
      <w:proofErr w:type="spell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elektrárna ve výši 300.000 Kč. Jedná se o zajištění financování projektové dokumentace pro stavební povolení a výběr zhotovitele nové </w:t>
      </w:r>
      <w:proofErr w:type="spell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fotovoltaické</w:t>
      </w:r>
      <w:proofErr w:type="spell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elektrárny (FVE) o výkonu do 100 kW na budově centrální kotelny Zlatá Hora. Projektová dokumentace bude sloužit jako podklad pro podání žádosti o dotaci a komunitní sdílení elektřiny v rámci města a jeho příspěvkových organizací.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Zařazení nové položky IR - Projektová dokumentace FWE ve výši 300.000 Kč bude pokryto snížením položky IR - Průtah - výsadba. Díky nižší </w:t>
      </w:r>
      <w:proofErr w:type="spellStart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vysoutěžené</w:t>
      </w:r>
      <w:proofErr w:type="spellEnd"/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ceně je možné tuto položku snížit.</w:t>
      </w:r>
    </w:p>
    <w:tbl>
      <w:tblPr>
        <w:tblW w:w="99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520"/>
        <w:gridCol w:w="561"/>
        <w:gridCol w:w="561"/>
        <w:gridCol w:w="573"/>
        <w:gridCol w:w="382"/>
        <w:gridCol w:w="3457"/>
        <w:gridCol w:w="1324"/>
        <w:gridCol w:w="1364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Projektová dokumentace - FVE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55. schůzi dne 10. 4. 2024 a přijala následující usnesení: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schvaluje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433"/>
        <w:gridCol w:w="522"/>
        <w:gridCol w:w="522"/>
        <w:gridCol w:w="631"/>
        <w:gridCol w:w="1071"/>
        <w:gridCol w:w="4312"/>
        <w:gridCol w:w="1066"/>
        <w:gridCol w:w="1117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dary - Ukliďme 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Ukliďme 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Daň z hazardních 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Daň z hazardních her mimo technické hry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Daň z technických 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Daň z technických her mimo internetových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148515016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1 183 000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148515501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148515016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1 183 000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148515501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Průtoková dotace - TSMS - nádoby BRO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587 000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schvaluje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odvod z Investičního fondu ZŠ Komenského do výše 61.000 Kč na technické zhodnocení tělocvičny - basketbalové koše.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III. doporučuje zastupitelstvu města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443"/>
        <w:gridCol w:w="533"/>
        <w:gridCol w:w="533"/>
        <w:gridCol w:w="757"/>
        <w:gridCol w:w="333"/>
        <w:gridCol w:w="4360"/>
        <w:gridCol w:w="1110"/>
        <w:gridCol w:w="1141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Příjmy z úroků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9 623 000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9 466 200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156 800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Odvod z </w:t>
            </w:r>
            <w:proofErr w:type="spellStart"/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inv</w:t>
            </w:r>
            <w:proofErr w:type="spellEnd"/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fondu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Zhodnocení tělocvičny - basketbalové koše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Parkoviště Zlatá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1 200 000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Dokončení komunikace - Pod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6 000 000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Koláčkovo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ÚNP - TSMS - oprava chodníků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2 000 000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ZŠ Tyršova - výdejna jídel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Studie proluky Palackého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DDM - odborné učebny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-700 000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Mateřská škola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50 000 000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IV. doporučuje zastupitelstvu města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správy budov ve výši 500.000 Kč na projektovou dokumentaci na fasády domů Palackého nám. 89 a 123.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V. doporučuje zastupitelstvu města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dopravní infrastruktury ve výši 2.000.000 Kč na účelový neinvestiční příspěvek TSMS - oprava chodníků, ve výši 1.200.000 Kč na parkoviště Zlatá Hora, ve výši 6.000.000 Kč na dokončení komunikace Pod Vinohrady a ve výši 300.000 Kč na Koláčkovo nám.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VI. doporučuje zastupitelstvu města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rezerv a rozvoje ve výši 50.000.000 Kč na projekt Mateřská škola Koláčkovo nám.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I. Rada města doporučuje zastupitelstvu města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rozpočtové opatření v předloženém znění: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509"/>
        <w:gridCol w:w="614"/>
        <w:gridCol w:w="614"/>
        <w:gridCol w:w="569"/>
        <w:gridCol w:w="382"/>
        <w:gridCol w:w="3789"/>
        <w:gridCol w:w="1255"/>
        <w:gridCol w:w="1315"/>
      </w:tblGrid>
      <w:tr w:rsidR="000E3D13" w:rsidRPr="000E3D13" w:rsidTr="000E3D13">
        <w:trPr>
          <w:trHeight w:val="150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rHeight w:val="165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Projektová dokumentace - FVE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0E3D13" w:rsidRPr="000E3D13" w:rsidTr="000E3D13">
        <w:trPr>
          <w:trHeight w:val="165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0E3D13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619"/>
        <w:gridCol w:w="554"/>
        <w:gridCol w:w="554"/>
        <w:gridCol w:w="554"/>
        <w:gridCol w:w="794"/>
        <w:gridCol w:w="408"/>
        <w:gridCol w:w="3571"/>
        <w:gridCol w:w="1118"/>
        <w:gridCol w:w="1139"/>
      </w:tblGrid>
      <w:tr w:rsidR="000E3D13" w:rsidRPr="000E3D13" w:rsidTr="000E3D1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Příjmy z úroků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9 623 000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Daň z příjmů PO za obec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9 466 200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156 800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FSB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Odvod z </w:t>
            </w:r>
            <w:proofErr w:type="spellStart"/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</w:t>
            </w:r>
            <w:proofErr w:type="spellEnd"/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fondu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Zhodnocení tělocvičny - basketbalové koše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Parkoviště Zlatá Hora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Dokončení komunikace - Pod Vinohrady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6 000 000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Koláčkovo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- TSMS - oprava chodníků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2 000 000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ZŠ Tyršova - výdejna jídel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Studie proluky Palackého nám.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140324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DDM - odborné učebny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-700 000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Mateřská škola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50 000 000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50 000 000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Projektová dokumentace FVE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0E3D13" w:rsidRPr="000E3D13" w:rsidTr="000E3D13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Průtah - výsadba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3D13" w:rsidRPr="000E3D13" w:rsidRDefault="000E3D13" w:rsidP="000E3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3D1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-300 000</w:t>
            </w:r>
          </w:p>
        </w:tc>
      </w:tr>
    </w:tbl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Zastupitelstvo města schvaluje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správy budov ve výši 500.000 Kč na projektovou dokumentaci na fasády domů Palackého nám. 89 a 123.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Zastupitelstvo města schvaluje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dopravní infrastruktury ve výši 2.000.000 Kč na účelový neinvestiční příspěvek TSMS - oprava chodníků, ve výši 1.200.000 Kč na parkoviště Zlatá Hora, ve výši 6.000.000 Kč na dokončení komunikace Pod Vinohrady a ve výši 300.000 Kč na Koláčkovo nám.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IV. Zastupitelstvo města schvaluje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čerpání Fondu rezerv a rozvoje ve výši 50.000.000 Kč na projekt Mateřská škola Koláčkovo nám. 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V. Zastupitelstvo města bere na vědomí</w:t>
      </w:r>
    </w:p>
    <w:p w:rsidR="000E3D13" w:rsidRPr="000E3D13" w:rsidRDefault="000E3D13" w:rsidP="000E3D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E3D1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č. 10-12.</w:t>
      </w:r>
    </w:p>
    <w:p w:rsidR="006B2557" w:rsidRDefault="006B2557"/>
    <w:p w:rsidR="000E3D13" w:rsidRDefault="000E3D13">
      <w:r>
        <w:t>Datum vyvěšení: 26. 4. 2024</w:t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0E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94A5B"/>
    <w:multiLevelType w:val="multilevel"/>
    <w:tmpl w:val="9DFE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F1822"/>
    <w:multiLevelType w:val="multilevel"/>
    <w:tmpl w:val="0E54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267B5"/>
    <w:multiLevelType w:val="multilevel"/>
    <w:tmpl w:val="D34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13"/>
    <w:rsid w:val="000E3D13"/>
    <w:rsid w:val="006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CA71"/>
  <w15:chartTrackingRefBased/>
  <w15:docId w15:val="{7EDE7077-3321-46AE-95EE-324D9C76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0E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E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3D13"/>
    <w:rPr>
      <w:b/>
      <w:bCs/>
    </w:rPr>
  </w:style>
  <w:style w:type="character" w:styleId="Zdraznn">
    <w:name w:val="Emphasis"/>
    <w:basedOn w:val="Standardnpsmoodstavce"/>
    <w:uiPriority w:val="20"/>
    <w:qFormat/>
    <w:rsid w:val="000E3D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045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39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43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5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33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3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449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92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68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3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926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18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07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2534</Words>
  <Characters>14956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2024-04-26T08:58:00Z</dcterms:created>
  <dcterms:modified xsi:type="dcterms:W3CDTF">2024-04-26T09:03:00Z</dcterms:modified>
</cp:coreProperties>
</file>