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177471" w:rsidRPr="00177471" w:rsidTr="0017747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177471" w:rsidRPr="001774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7471" w:rsidRPr="00177471" w:rsidRDefault="00177471" w:rsidP="001774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7747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77471" w:rsidRPr="001774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7471" w:rsidRPr="00177471" w:rsidRDefault="00177471" w:rsidP="00177471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77471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77471" w:rsidRPr="001774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7471" w:rsidRPr="00177471" w:rsidRDefault="00177471" w:rsidP="0017747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7747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21. zasedání zastupitelstva města</w:t>
                  </w:r>
                </w:p>
              </w:tc>
            </w:tr>
            <w:tr w:rsidR="00177471" w:rsidRPr="001774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7471" w:rsidRPr="00177471" w:rsidRDefault="00177471" w:rsidP="0017747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7747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17747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24.3.2025</w:t>
                  </w:r>
                  <w:proofErr w:type="gramEnd"/>
                </w:p>
              </w:tc>
            </w:tr>
            <w:tr w:rsidR="00177471" w:rsidRPr="001774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7471" w:rsidRPr="00177471" w:rsidRDefault="00177471" w:rsidP="00177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77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306/21/ZM/2025/Veřejný</w:t>
                  </w:r>
                </w:p>
              </w:tc>
            </w:tr>
          </w:tbl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77471" w:rsidRPr="00177471" w:rsidTr="0017747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10-14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2025 překládané orgánům města.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Vratky účelových příspěvků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souladu se Směrnicí určující vztahy a hospodaření příspěvkových organizací bylo provedeno vyúčtování účelových příspěvků. Do 31. 1. 2025 byly vráceny následující finanční prostředky:</w:t>
      </w:r>
    </w:p>
    <w:tbl>
      <w:tblPr>
        <w:tblW w:w="7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1353"/>
        <w:gridCol w:w="1263"/>
      </w:tblGrid>
      <w:tr w:rsidR="00177471" w:rsidRPr="00177471" w:rsidTr="00177471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TSMS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částka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vráceno</w:t>
            </w:r>
          </w:p>
        </w:tc>
      </w:tr>
      <w:tr w:rsidR="00177471" w:rsidRPr="00177471" w:rsidTr="0017747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pronájem mobilního WC - hřbitov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3 439,20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27.01.2025</w:t>
            </w:r>
            <w:proofErr w:type="gramEnd"/>
          </w:p>
        </w:tc>
      </w:tr>
      <w:tr w:rsidR="00177471" w:rsidRPr="00177471" w:rsidTr="0017747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oprava chodníků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34 749,90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77471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27.01.2025</w:t>
            </w:r>
            <w:proofErr w:type="gramEnd"/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Vratky nevyčerpaných účelových příspěvků budou převedeny na položku OVV - Nespecifikované rezervy.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491"/>
        <w:gridCol w:w="529"/>
        <w:gridCol w:w="529"/>
        <w:gridCol w:w="863"/>
        <w:gridCol w:w="361"/>
        <w:gridCol w:w="3470"/>
        <w:gridCol w:w="1248"/>
        <w:gridCol w:w="1286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- ÚNP mobilní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ÚNP chodníky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38 300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11 - Daň z příjmů právnických osob za obec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sestavení účetní závěrky byla vyčíslena daň z příjmu právnických osob za hlavní činnost ve výši 9.423.480 Kč a za vedlejší činnost ve výši  178.080 Kč. Na příjmové straně se tedy položka FO - Daň z příjmů PO za obce (ve schváleném rozpočtu je položka - FO - Daň z příjmů PO za obce ve výši 2.000.000 Kč) navýší o částku 7.602.000 Kč. Ve výdajové části rozpočtu bude položka FO - Platby daní a poplatků DPPO obec (ve schváleném rozpočtu je položka FO - Platby daní a poplatků ve výši 2.000.000 Kč) navýšena o 7.424.000 Kč jako DPPO za hlavní činnost.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Rozdíl ve výši 178.000 Kč (odpovídá DPPO za vedlejší činnost)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3"/>
        <w:gridCol w:w="586"/>
        <w:gridCol w:w="586"/>
        <w:gridCol w:w="599"/>
        <w:gridCol w:w="400"/>
        <w:gridCol w:w="3158"/>
        <w:gridCol w:w="1386"/>
        <w:gridCol w:w="1427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PO 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7 602 000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Platby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7 424 000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178 000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12 - Příjmy z kulturních akcí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zařazujeme nerozpočtované příjmy, a to příjmy ze vstupného na kulturní akce ve výši 138.000 Kč a příjmy ze vstupného a tomboly na Městský ples ve výši 122.400 Kč.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Příjmy ve výši 260.400 Kč navýší položku OVV - kultura - kulturní akce.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49"/>
        <w:gridCol w:w="592"/>
        <w:gridCol w:w="592"/>
        <w:gridCol w:w="717"/>
        <w:gridCol w:w="404"/>
        <w:gridCol w:w="2977"/>
        <w:gridCol w:w="1400"/>
        <w:gridCol w:w="1441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260 400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13 - Příjmy z prodeje pozemku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Kupní smlouvy ze dne 28. 11. 2024 Jihomoravský kraj uhradil městu kupní cenu ve výši 11.269.971 Kč za pozemek č. p. 1787/74 v </w:t>
      </w:r>
      <w:proofErr w:type="spellStart"/>
      <w:proofErr w:type="gramStart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Brna.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Fond rezerv a rozvoje (dále FRR).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503"/>
        <w:gridCol w:w="543"/>
        <w:gridCol w:w="543"/>
        <w:gridCol w:w="555"/>
        <w:gridCol w:w="370"/>
        <w:gridCol w:w="3552"/>
        <w:gridCol w:w="1394"/>
        <w:gridCol w:w="1320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Příjmy z prodeje nemovitých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na 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-11 270 000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14 - ZS-A - ÚIP - spoluúčast k dotaci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žádosti Zámku Slavkov-</w:t>
      </w:r>
      <w:proofErr w:type="spellStart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 investiční příspěvek ve výši 1 000 000 Kč jako spoluúčast k dotaci na doplnění stávající EPS (elektronického protipožárního systému) a jeho napojení na PCO HZS JMK pro zajištění bezpečnosti objektu a uvedení požárního zařízení do souladu s aktuálními předpisy a normami. Jedná se o doplnění EPS v prostorách 1. NP jižního křídla národní kulturní památky zámek Slavkov u Brna, situované na pozemku p. č. 968, </w:t>
      </w:r>
      <w:proofErr w:type="spellStart"/>
      <w:proofErr w:type="gramStart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Brna. Na projekt je zhotovena projektová dokumentace firmou ASEC - </w:t>
      </w:r>
      <w:proofErr w:type="spellStart"/>
      <w:proofErr w:type="gramStart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elektrosystémy</w:t>
      </w:r>
      <w:proofErr w:type="spell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 .r.</w:t>
      </w:r>
      <w:proofErr w:type="gram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o. a dokumentace Požárně bezpečnostní řešení stavby (dále jen PBŘ), které vypracoval Ing. Jan Tománek. Na uvedený projekt má ZS-A Krajským úřadem Jihomoravského kraje, Odborem kultury a památkové péče vydané rozhodnutí o závazném stanovisku vedené pod. </w:t>
      </w:r>
      <w:proofErr w:type="gramStart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č.</w:t>
      </w:r>
      <w:proofErr w:type="gramEnd"/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j:. JMK 166580/2024.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Celý projekt k doplnění EPS v prostorách 1. PP - 2. NP severního křídla zámku, severního křídla koníren a 1. NP jižního křídla a jeho napojení na PCO HZS je zkalkulovaná na 2 234 507 Kč z toho na částku 1 234 507 Kč má ZS-A podanou žádost u Ministerstva kultury v dotačním programu ISO II. A, schválenou na schůze 1293/79/RM/2024. Investiční příspěvek v částce 1 000 000 Kč představuje spoluúčast k dotaci, bez kterého nemůže ZS-A celý projekt uskutečnit.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FO - ZS-A  - ÚIP - spoluúčast k dotaci ve výši 1.000.000 Kč bude pokryt snížením Fondu rezerv a rozvoje. Po schválení účetní závěrky a přechozích rozpočtových opatření je stav Fondu rezerv a rozvoje ve výši 48.674.388,14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504"/>
        <w:gridCol w:w="544"/>
        <w:gridCol w:w="544"/>
        <w:gridCol w:w="772"/>
        <w:gridCol w:w="371"/>
        <w:gridCol w:w="3437"/>
        <w:gridCol w:w="1284"/>
        <w:gridCol w:w="1322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ZS-A -ÚIP - spoluúčast k dotaci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90. schůzi dne 10. 3. 2025 a přijala následující usnesení: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507"/>
        <w:gridCol w:w="547"/>
        <w:gridCol w:w="547"/>
        <w:gridCol w:w="893"/>
        <w:gridCol w:w="374"/>
        <w:gridCol w:w="3593"/>
        <w:gridCol w:w="1292"/>
        <w:gridCol w:w="1331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- ÚNP mobilní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ÚNP chodníky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38 300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příjmů PO 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7 602 000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Platby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7 424 000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178 000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příjmy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260 400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Příjmy z prodeje nemovitých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Převod na 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ZS-A - ÚIP - spoluúčast k dotaci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7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C3E71" w:rsidRPr="00177471" w:rsidRDefault="001C3E71" w:rsidP="001C3E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bookmarkStart w:id="0" w:name="_GoBack"/>
      <w:r w:rsidRPr="001C3E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</w:t>
      </w:r>
      <w:r w:rsidRPr="001C3E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1C3E71" w:rsidRPr="00177471" w:rsidRDefault="001C3E71" w:rsidP="001C3E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cs-CZ"/>
        </w:rPr>
      </w:pPr>
      <w:r w:rsidRPr="001C3E71">
        <w:rPr>
          <w:rFonts w:ascii="Tahoma" w:eastAsia="Times New Roman" w:hAnsi="Tahoma" w:cs="Tahoma"/>
          <w:bCs/>
          <w:i/>
          <w:color w:val="000000"/>
          <w:sz w:val="18"/>
          <w:szCs w:val="18"/>
          <w:lang w:eastAsia="cs-CZ"/>
        </w:rPr>
        <w:t xml:space="preserve">schválit </w:t>
      </w:r>
      <w:r w:rsidRPr="001C3E71">
        <w:rPr>
          <w:rFonts w:ascii="Tahoma" w:eastAsia="Times New Roman" w:hAnsi="Tahoma" w:cs="Tahoma"/>
          <w:bCs/>
          <w:i/>
          <w:color w:val="000000"/>
          <w:sz w:val="18"/>
          <w:szCs w:val="18"/>
          <w:lang w:eastAsia="cs-CZ"/>
        </w:rPr>
        <w:t>čerpání Fondu rezerv a rozvoje ve výši 1.000.000 Kč na účelový investiční příspěvek ZS-A.</w:t>
      </w:r>
    </w:p>
    <w:bookmarkEnd w:id="0"/>
    <w:p w:rsidR="001C3E71" w:rsidRDefault="001C3E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643"/>
        <w:gridCol w:w="554"/>
        <w:gridCol w:w="554"/>
        <w:gridCol w:w="554"/>
        <w:gridCol w:w="914"/>
        <w:gridCol w:w="408"/>
        <w:gridCol w:w="3289"/>
        <w:gridCol w:w="1158"/>
        <w:gridCol w:w="1179"/>
      </w:tblGrid>
      <w:tr w:rsidR="00177471" w:rsidRPr="00177471" w:rsidTr="00177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- ÚNP mobilní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ÚNP chodníky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38 300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příjmů PO 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Platby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7 424 000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260 400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Příjmy z prodeje nemovitých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na 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-11 270 000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ÚIP - spoluúčast k dotaci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177471" w:rsidRPr="00177471" w:rsidTr="0017747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471" w:rsidRPr="00177471" w:rsidRDefault="00177471" w:rsidP="00177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4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177471" w:rsidRPr="00177471" w:rsidRDefault="00177471" w:rsidP="001774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7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rezerv a rozvoje ve výši 1.000.000 Kč na účelový investiční příspěvek ZS-A.</w:t>
      </w:r>
    </w:p>
    <w:p w:rsidR="00D56745" w:rsidRDefault="00D56745"/>
    <w:p w:rsidR="00177471" w:rsidRDefault="00177471">
      <w:r>
        <w:t>Datum vyvěšení: 27. 3.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</w:p>
    <w:sectPr w:rsidR="0017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71"/>
    <w:rsid w:val="0003528A"/>
    <w:rsid w:val="00177471"/>
    <w:rsid w:val="001C3E71"/>
    <w:rsid w:val="00D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B51F"/>
  <w15:chartTrackingRefBased/>
  <w15:docId w15:val="{E32E16A0-5C8A-4D2A-8032-C1E20046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7471"/>
    <w:rPr>
      <w:b/>
      <w:bCs/>
    </w:rPr>
  </w:style>
  <w:style w:type="character" w:styleId="Zdraznn">
    <w:name w:val="Emphasis"/>
    <w:basedOn w:val="Standardnpsmoodstavce"/>
    <w:uiPriority w:val="20"/>
    <w:qFormat/>
    <w:rsid w:val="00177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4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38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0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3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3</cp:revision>
  <dcterms:created xsi:type="dcterms:W3CDTF">2025-03-27T07:06:00Z</dcterms:created>
  <dcterms:modified xsi:type="dcterms:W3CDTF">2025-03-27T08:30:00Z</dcterms:modified>
</cp:coreProperties>
</file>