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14"/>
        <w:gridCol w:w="7416"/>
      </w:tblGrid>
      <w:tr w:rsidR="00F34378" w:rsidRPr="00F34378" w:rsidTr="00F34378">
        <w:trPr>
          <w:tblCellSpacing w:w="15" w:type="dxa"/>
        </w:trPr>
        <w:tc>
          <w:tcPr>
            <w:tcW w:w="0" w:type="auto"/>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pacing w:val="24"/>
                <w:sz w:val="18"/>
                <w:szCs w:val="18"/>
                <w:lang w:eastAsia="cs-CZ"/>
              </w:rPr>
            </w:pPr>
            <w:r w:rsidRPr="00F34378">
              <w:rPr>
                <w:rFonts w:ascii="Tahoma" w:eastAsia="Times New Roman" w:hAnsi="Tahoma" w:cs="Tahoma"/>
                <w:noProof/>
                <w:color w:val="000000"/>
                <w:spacing w:val="24"/>
                <w:sz w:val="18"/>
                <w:szCs w:val="18"/>
                <w:lang w:eastAsia="cs-CZ"/>
              </w:rPr>
              <w:drawing>
                <wp:inline distT="0" distB="0" distL="0" distR="0">
                  <wp:extent cx="762000" cy="876300"/>
                  <wp:effectExtent l="0" t="0" r="0" b="0"/>
                  <wp:docPr id="1" name="Obrázek 1" descr="Znak města Slavkov u B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Slavkov u Br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tc>
        <w:tc>
          <w:tcPr>
            <w:tcW w:w="0" w:type="auto"/>
            <w:shd w:val="clear" w:color="auto" w:fill="FFFFFF"/>
            <w:vAlign w:val="center"/>
            <w:hideMark/>
          </w:tcPr>
          <w:tbl>
            <w:tblPr>
              <w:tblW w:w="6140" w:type="dxa"/>
              <w:jc w:val="center"/>
              <w:tblCellSpacing w:w="15" w:type="dxa"/>
              <w:tblCellMar>
                <w:top w:w="15" w:type="dxa"/>
                <w:left w:w="15" w:type="dxa"/>
                <w:bottom w:w="15" w:type="dxa"/>
                <w:right w:w="15" w:type="dxa"/>
              </w:tblCellMar>
              <w:tblLook w:val="04A0" w:firstRow="1" w:lastRow="0" w:firstColumn="1" w:lastColumn="0" w:noHBand="0" w:noVBand="1"/>
            </w:tblPr>
            <w:tblGrid>
              <w:gridCol w:w="6140"/>
            </w:tblGrid>
            <w:tr w:rsidR="00F34378" w:rsidRPr="00F34378">
              <w:trPr>
                <w:tblCellSpacing w:w="15" w:type="dxa"/>
                <w:jc w:val="center"/>
              </w:trPr>
              <w:tc>
                <w:tcPr>
                  <w:tcW w:w="0" w:type="auto"/>
                  <w:vAlign w:val="center"/>
                  <w:hideMark/>
                </w:tcPr>
                <w:p w:rsidR="00F34378" w:rsidRPr="00F34378" w:rsidRDefault="00F34378" w:rsidP="00F34378">
                  <w:pPr>
                    <w:spacing w:after="0" w:line="240" w:lineRule="auto"/>
                    <w:rPr>
                      <w:rFonts w:ascii="Arial" w:eastAsia="Times New Roman" w:hAnsi="Arial" w:cs="Arial"/>
                      <w:b/>
                      <w:bCs/>
                      <w:sz w:val="36"/>
                      <w:szCs w:val="36"/>
                      <w:lang w:eastAsia="cs-CZ"/>
                    </w:rPr>
                  </w:pPr>
                  <w:r w:rsidRPr="00F34378">
                    <w:rPr>
                      <w:rFonts w:ascii="Arial" w:eastAsia="Times New Roman" w:hAnsi="Arial" w:cs="Arial"/>
                      <w:b/>
                      <w:bCs/>
                      <w:sz w:val="36"/>
                      <w:szCs w:val="36"/>
                      <w:lang w:eastAsia="cs-CZ"/>
                    </w:rPr>
                    <w:t>Město Slavkov u Brna</w:t>
                  </w:r>
                </w:p>
              </w:tc>
            </w:tr>
            <w:tr w:rsidR="00F34378" w:rsidRPr="00F34378">
              <w:trPr>
                <w:tblCellSpacing w:w="15" w:type="dxa"/>
                <w:jc w:val="center"/>
              </w:trPr>
              <w:tc>
                <w:tcPr>
                  <w:tcW w:w="0" w:type="auto"/>
                  <w:vAlign w:val="center"/>
                  <w:hideMark/>
                </w:tcPr>
                <w:p w:rsidR="00F34378" w:rsidRPr="00F34378" w:rsidRDefault="00F34378" w:rsidP="00F34378">
                  <w:pPr>
                    <w:spacing w:after="0" w:line="240" w:lineRule="auto"/>
                    <w:rPr>
                      <w:rFonts w:ascii="Arial" w:eastAsia="Times New Roman" w:hAnsi="Arial" w:cs="Arial"/>
                      <w:caps/>
                      <w:spacing w:val="120"/>
                      <w:sz w:val="38"/>
                      <w:szCs w:val="38"/>
                      <w:lang w:eastAsia="cs-CZ"/>
                    </w:rPr>
                  </w:pPr>
                  <w:r w:rsidRPr="00F34378">
                    <w:rPr>
                      <w:rFonts w:ascii="Arial" w:eastAsia="Times New Roman" w:hAnsi="Arial" w:cs="Arial"/>
                      <w:caps/>
                      <w:spacing w:val="120"/>
                      <w:sz w:val="38"/>
                      <w:szCs w:val="38"/>
                      <w:lang w:eastAsia="cs-CZ"/>
                    </w:rPr>
                    <w:t>Usnesení</w:t>
                  </w:r>
                </w:p>
              </w:tc>
            </w:tr>
            <w:tr w:rsidR="00F34378" w:rsidRPr="00F34378">
              <w:trPr>
                <w:tblCellSpacing w:w="15" w:type="dxa"/>
                <w:jc w:val="center"/>
              </w:trPr>
              <w:tc>
                <w:tcPr>
                  <w:tcW w:w="0" w:type="auto"/>
                  <w:vAlign w:val="center"/>
                  <w:hideMark/>
                </w:tcPr>
                <w:p w:rsidR="00F34378" w:rsidRPr="00F34378" w:rsidRDefault="00F34378" w:rsidP="00F34378">
                  <w:pPr>
                    <w:spacing w:after="0" w:line="240" w:lineRule="auto"/>
                    <w:rPr>
                      <w:rFonts w:ascii="Arial" w:eastAsia="Times New Roman" w:hAnsi="Arial" w:cs="Arial"/>
                      <w:sz w:val="29"/>
                      <w:szCs w:val="29"/>
                      <w:lang w:eastAsia="cs-CZ"/>
                    </w:rPr>
                  </w:pPr>
                  <w:r w:rsidRPr="00F34378">
                    <w:rPr>
                      <w:rFonts w:ascii="Arial" w:eastAsia="Times New Roman" w:hAnsi="Arial" w:cs="Arial"/>
                      <w:sz w:val="29"/>
                      <w:szCs w:val="29"/>
                      <w:lang w:eastAsia="cs-CZ"/>
                    </w:rPr>
                    <w:t>23. zasedání zastupitelstva města</w:t>
                  </w:r>
                </w:p>
              </w:tc>
            </w:tr>
            <w:tr w:rsidR="00F34378" w:rsidRPr="00F34378">
              <w:trPr>
                <w:tblCellSpacing w:w="15" w:type="dxa"/>
                <w:jc w:val="center"/>
              </w:trPr>
              <w:tc>
                <w:tcPr>
                  <w:tcW w:w="0" w:type="auto"/>
                  <w:vAlign w:val="center"/>
                  <w:hideMark/>
                </w:tcPr>
                <w:p w:rsidR="00F34378" w:rsidRPr="00F34378" w:rsidRDefault="00F34378" w:rsidP="00F34378">
                  <w:pPr>
                    <w:spacing w:after="0" w:line="240" w:lineRule="auto"/>
                    <w:rPr>
                      <w:rFonts w:ascii="Arial" w:eastAsia="Times New Roman" w:hAnsi="Arial" w:cs="Arial"/>
                      <w:sz w:val="29"/>
                      <w:szCs w:val="29"/>
                      <w:lang w:eastAsia="cs-CZ"/>
                    </w:rPr>
                  </w:pPr>
                  <w:r w:rsidRPr="00F34378">
                    <w:rPr>
                      <w:rFonts w:ascii="Arial" w:eastAsia="Times New Roman" w:hAnsi="Arial" w:cs="Arial"/>
                      <w:sz w:val="29"/>
                      <w:szCs w:val="29"/>
                      <w:lang w:eastAsia="cs-CZ"/>
                    </w:rPr>
                    <w:t xml:space="preserve">konaného dne </w:t>
                  </w:r>
                  <w:proofErr w:type="gramStart"/>
                  <w:r w:rsidRPr="00F34378">
                    <w:rPr>
                      <w:rFonts w:ascii="Arial" w:eastAsia="Times New Roman" w:hAnsi="Arial" w:cs="Arial"/>
                      <w:sz w:val="29"/>
                      <w:szCs w:val="29"/>
                      <w:lang w:eastAsia="cs-CZ"/>
                    </w:rPr>
                    <w:t>23.6.2025</w:t>
                  </w:r>
                  <w:proofErr w:type="gramEnd"/>
                </w:p>
              </w:tc>
            </w:tr>
            <w:tr w:rsidR="00F34378" w:rsidRPr="00F34378">
              <w:trPr>
                <w:tblCellSpacing w:w="15" w:type="dxa"/>
                <w:jc w:val="center"/>
              </w:trPr>
              <w:tc>
                <w:tcPr>
                  <w:tcW w:w="0" w:type="auto"/>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číslo usnesení 334/23/ZM/2025/Veřejný</w:t>
                  </w:r>
                </w:p>
              </w:tc>
            </w:tr>
          </w:tbl>
          <w:p w:rsidR="00F34378" w:rsidRPr="00F34378" w:rsidRDefault="00F34378" w:rsidP="00F34378">
            <w:pPr>
              <w:spacing w:after="0" w:line="240" w:lineRule="auto"/>
              <w:jc w:val="center"/>
              <w:rPr>
                <w:rFonts w:ascii="Tahoma" w:eastAsia="Times New Roman" w:hAnsi="Tahoma" w:cs="Tahoma"/>
                <w:color w:val="000000"/>
                <w:spacing w:val="24"/>
                <w:sz w:val="18"/>
                <w:szCs w:val="18"/>
                <w:lang w:eastAsia="cs-CZ"/>
              </w:rPr>
            </w:pPr>
          </w:p>
        </w:tc>
      </w:tr>
      <w:tr w:rsidR="00F34378" w:rsidRPr="00F34378" w:rsidTr="00F34378">
        <w:trPr>
          <w:tblCellSpacing w:w="15" w:type="dxa"/>
        </w:trPr>
        <w:tc>
          <w:tcPr>
            <w:tcW w:w="0" w:type="auto"/>
            <w:gridSpan w:val="2"/>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pacing w:val="24"/>
                <w:sz w:val="18"/>
                <w:szCs w:val="18"/>
                <w:lang w:eastAsia="cs-CZ"/>
              </w:rPr>
            </w:pPr>
            <w:r w:rsidRPr="00F34378">
              <w:rPr>
                <w:rFonts w:ascii="Tahoma" w:eastAsia="Times New Roman" w:hAnsi="Tahoma" w:cs="Tahoma"/>
                <w:color w:val="000000"/>
                <w:spacing w:val="24"/>
                <w:sz w:val="18"/>
                <w:szCs w:val="18"/>
                <w:lang w:eastAsia="cs-CZ"/>
              </w:rPr>
              <w:pict>
                <v:rect id="_x0000_i1026" style="width:442pt;height:.75pt" o:hrpct="0" o:hralign="center" o:hrstd="t" o:hr="t" fillcolor="#a0a0a0" stroked="f"/>
              </w:pict>
            </w:r>
          </w:p>
        </w:tc>
      </w:tr>
    </w:tbl>
    <w:p w:rsidR="00F34378" w:rsidRPr="00F34378" w:rsidRDefault="00F34378" w:rsidP="00F34378">
      <w:pPr>
        <w:shd w:val="clear" w:color="auto" w:fill="FFFFFF"/>
        <w:spacing w:after="0" w:line="240" w:lineRule="auto"/>
        <w:jc w:val="center"/>
        <w:rPr>
          <w:rFonts w:ascii="Tahoma" w:eastAsia="Times New Roman" w:hAnsi="Tahoma" w:cs="Tahoma"/>
          <w:b/>
          <w:bCs/>
          <w:color w:val="000000"/>
          <w:sz w:val="18"/>
          <w:szCs w:val="18"/>
          <w:u w:val="single"/>
          <w:lang w:eastAsia="cs-CZ"/>
        </w:rPr>
      </w:pPr>
      <w:r w:rsidRPr="00F34378">
        <w:rPr>
          <w:rFonts w:ascii="Tahoma" w:eastAsia="Times New Roman" w:hAnsi="Tahoma" w:cs="Tahoma"/>
          <w:b/>
          <w:bCs/>
          <w:color w:val="000000"/>
          <w:sz w:val="18"/>
          <w:szCs w:val="18"/>
          <w:u w:val="single"/>
          <w:lang w:eastAsia="cs-CZ"/>
        </w:rPr>
        <w:t>Soubor rozpočtových opatření č. 26-36</w:t>
      </w:r>
    </w:p>
    <w:p w:rsidR="00F34378" w:rsidRPr="00F34378" w:rsidRDefault="00F34378" w:rsidP="00F34378">
      <w:pPr>
        <w:shd w:val="clear" w:color="auto" w:fill="FFFFFF"/>
        <w:spacing w:after="0" w:line="240" w:lineRule="auto"/>
        <w:jc w:val="both"/>
        <w:rPr>
          <w:rFonts w:ascii="Tahoma" w:eastAsia="Times New Roman" w:hAnsi="Tahoma" w:cs="Tahoma"/>
          <w:b/>
          <w:bCs/>
          <w:color w:val="000000"/>
          <w:sz w:val="18"/>
          <w:szCs w:val="18"/>
          <w:lang w:eastAsia="cs-CZ"/>
        </w:rPr>
      </w:pPr>
      <w:r w:rsidRPr="00F34378">
        <w:rPr>
          <w:rFonts w:ascii="Tahoma" w:eastAsia="Times New Roman" w:hAnsi="Tahoma" w:cs="Tahoma"/>
          <w:b/>
          <w:bCs/>
          <w:color w:val="000000"/>
          <w:sz w:val="18"/>
          <w:szCs w:val="18"/>
          <w:lang w:eastAsia="cs-CZ"/>
        </w:rPr>
        <w:t>Obsah</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Návrhy změn schváleného rozpočtu na rok 2025 překládané orgánům města.</w:t>
      </w:r>
    </w:p>
    <w:p w:rsidR="00F34378" w:rsidRPr="00F34378" w:rsidRDefault="00F34378" w:rsidP="00F34378">
      <w:pPr>
        <w:shd w:val="clear" w:color="auto" w:fill="FFFFFF"/>
        <w:spacing w:after="0" w:line="240" w:lineRule="auto"/>
        <w:jc w:val="both"/>
        <w:rPr>
          <w:rFonts w:ascii="Tahoma" w:eastAsia="Times New Roman" w:hAnsi="Tahoma" w:cs="Tahoma"/>
          <w:b/>
          <w:bCs/>
          <w:color w:val="000000"/>
          <w:sz w:val="18"/>
          <w:szCs w:val="18"/>
          <w:lang w:eastAsia="cs-CZ"/>
        </w:rPr>
      </w:pPr>
      <w:r w:rsidRPr="00F34378">
        <w:rPr>
          <w:rFonts w:ascii="Tahoma" w:eastAsia="Times New Roman" w:hAnsi="Tahoma" w:cs="Tahoma"/>
          <w:b/>
          <w:bCs/>
          <w:color w:val="000000"/>
          <w:sz w:val="18"/>
          <w:szCs w:val="18"/>
          <w:lang w:eastAsia="cs-CZ"/>
        </w:rPr>
        <w:t>Důvodová zpráva</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Rozpočtové opatření č. 26 - Vratka průtokové dotace ZŠ Komenského</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xml:space="preserve">Na základě Oznámení o schválení závěrečné zprávy o realizaci projektu s registračním číslem </w:t>
      </w:r>
      <w:proofErr w:type="gramStart"/>
      <w:r w:rsidRPr="00F34378">
        <w:rPr>
          <w:rFonts w:ascii="Tahoma" w:eastAsia="Times New Roman" w:hAnsi="Tahoma" w:cs="Tahoma"/>
          <w:color w:val="000000"/>
          <w:sz w:val="18"/>
          <w:szCs w:val="18"/>
          <w:lang w:eastAsia="cs-CZ"/>
        </w:rPr>
        <w:t>CZ.02.02</w:t>
      </w:r>
      <w:proofErr w:type="gramEnd"/>
      <w:r w:rsidRPr="00F34378">
        <w:rPr>
          <w:rFonts w:ascii="Tahoma" w:eastAsia="Times New Roman" w:hAnsi="Tahoma" w:cs="Tahoma"/>
          <w:color w:val="000000"/>
          <w:sz w:val="18"/>
          <w:szCs w:val="18"/>
          <w:lang w:eastAsia="cs-CZ"/>
        </w:rPr>
        <w:t>.XX/00/22_002/000821 ze dne 15. 4. 2025 pro Základní školu Komenského Slavkov u Brna, příspěvková organizace  nebyly vyčerpány finanční prostředky dotace ve výši 36.024 Kč. </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Finanční prostředky budou vráceny prostřednictvím zřizovatele poskytovateli dotace a to:</w:t>
      </w:r>
    </w:p>
    <w:p w:rsidR="00F34378" w:rsidRPr="00F34378" w:rsidRDefault="00F34378" w:rsidP="00F34378">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účelový znak 143133092 ve výši 8.380,97 Kč</w:t>
      </w:r>
    </w:p>
    <w:p w:rsidR="00F34378" w:rsidRPr="00F34378" w:rsidRDefault="00F34378" w:rsidP="00F34378">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účelový znak 143533092 ve výši 27.643,03 Kč.</w:t>
      </w:r>
    </w:p>
    <w:tbl>
      <w:tblPr>
        <w:tblW w:w="999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2"/>
        <w:gridCol w:w="479"/>
        <w:gridCol w:w="517"/>
        <w:gridCol w:w="517"/>
        <w:gridCol w:w="625"/>
        <w:gridCol w:w="1060"/>
        <w:gridCol w:w="3615"/>
        <w:gridCol w:w="1219"/>
        <w:gridCol w:w="1256"/>
      </w:tblGrid>
      <w:tr w:rsidR="00F34378" w:rsidRPr="00F34378" w:rsidTr="00F3437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Výdaje (Kč)</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14065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143133092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FO - Vratka průtokové dotace - ZŠ Kom.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8 400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14065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143533092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FO - Vratka průtokové dotace - ZŠ Kom.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27 700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6402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5364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14065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143133092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FO - Vratka průtokové dotace - ZŠ Kom.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8 400</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6402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5364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14065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143533092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FO - Vratka průtokové dotace - ZŠ Kom.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27 700</w:t>
            </w:r>
          </w:p>
        </w:tc>
      </w:tr>
    </w:tbl>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Rozpočtové opatření č. 27 - Dotace - Podpora integrace cizinců</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Na účet města byla připsána dotace ve výši 361.691,98 Kč na realizaci projektu Podpora integrace cizinců (zejména držitelů dočasné ochrany) v lokalitě ORP Slavkov u Brna. Na základě partnerské smlouvy bude terénní činnost poskytovat interkulturní pracovník Centra pro cizince Jihomoravského kraje.</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xml:space="preserve">Schválený rozpočet města obsahuje položku SV - Terénní pracovník - cizinci ve výši 30.000 Kč jako spoluúčast k dotaci. V souladu s dotačními podmínkami, které město </w:t>
      </w:r>
      <w:proofErr w:type="gramStart"/>
      <w:r w:rsidRPr="00F34378">
        <w:rPr>
          <w:rFonts w:ascii="Tahoma" w:eastAsia="Times New Roman" w:hAnsi="Tahoma" w:cs="Tahoma"/>
          <w:color w:val="000000"/>
          <w:sz w:val="18"/>
          <w:szCs w:val="18"/>
          <w:lang w:eastAsia="cs-CZ"/>
        </w:rPr>
        <w:t>obdrželo</w:t>
      </w:r>
      <w:proofErr w:type="gramEnd"/>
      <w:r w:rsidRPr="00F34378">
        <w:rPr>
          <w:rFonts w:ascii="Tahoma" w:eastAsia="Times New Roman" w:hAnsi="Tahoma" w:cs="Tahoma"/>
          <w:color w:val="000000"/>
          <w:sz w:val="18"/>
          <w:szCs w:val="18"/>
          <w:lang w:eastAsia="cs-CZ"/>
        </w:rPr>
        <w:t xml:space="preserve"> v dubnu 2025 </w:t>
      </w:r>
      <w:proofErr w:type="gramStart"/>
      <w:r w:rsidRPr="00F34378">
        <w:rPr>
          <w:rFonts w:ascii="Tahoma" w:eastAsia="Times New Roman" w:hAnsi="Tahoma" w:cs="Tahoma"/>
          <w:color w:val="000000"/>
          <w:sz w:val="18"/>
          <w:szCs w:val="18"/>
          <w:lang w:eastAsia="cs-CZ"/>
        </w:rPr>
        <w:t>bude</w:t>
      </w:r>
      <w:proofErr w:type="gramEnd"/>
      <w:r w:rsidRPr="00F34378">
        <w:rPr>
          <w:rFonts w:ascii="Tahoma" w:eastAsia="Times New Roman" w:hAnsi="Tahoma" w:cs="Tahoma"/>
          <w:color w:val="000000"/>
          <w:sz w:val="18"/>
          <w:szCs w:val="18"/>
          <w:lang w:eastAsia="cs-CZ"/>
        </w:rPr>
        <w:t xml:space="preserve"> změněna rozpočtová skladba u položky SV - Terénní pracovník - cizinci (u spoluúčasti se jedná o úpravu rozpočtové skladby, výše rozpočtu se nemění).</w:t>
      </w:r>
    </w:p>
    <w:tbl>
      <w:tblPr>
        <w:tblW w:w="999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0"/>
        <w:gridCol w:w="552"/>
        <w:gridCol w:w="596"/>
        <w:gridCol w:w="596"/>
        <w:gridCol w:w="609"/>
        <w:gridCol w:w="722"/>
        <w:gridCol w:w="3246"/>
        <w:gridCol w:w="1409"/>
        <w:gridCol w:w="1450"/>
      </w:tblGrid>
      <w:tr w:rsidR="00F34378" w:rsidRPr="00F34378" w:rsidTr="00F3437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Výdaje (Kč)</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14007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SV - Dotace - Integrace cizinců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361 700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4351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710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SV - Terénní pracovník - cizinci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-30 000</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4342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710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14007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SV - Terénní pracovník - cizinci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391 700</w:t>
            </w:r>
          </w:p>
        </w:tc>
      </w:tr>
    </w:tbl>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Rozpočtové opatření č. 28 - Dotace z rozpočtu města</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V řádném termínu byly podány žádosti z dotačního programu Podpora činností organizací pracujících s mládeží. Všem žadatelům bylo vyhověno plné výši, přesto nebyly alokované finanční prostředky ve výši 320.000 Kč z rozpočtu města vyčerpány. Po dohodě s vedením města bude zbývající část ve výši 33.000 Kč převedena na položku OVV - Individuální dotace.</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Celková výše rozpočtu se nemění, dochází pouze k přesunu finančních prostředků v rámci jednoho závazného ukazatele.</w:t>
      </w:r>
    </w:p>
    <w:tbl>
      <w:tblPr>
        <w:tblW w:w="999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7"/>
        <w:gridCol w:w="605"/>
        <w:gridCol w:w="653"/>
        <w:gridCol w:w="653"/>
        <w:gridCol w:w="667"/>
        <w:gridCol w:w="445"/>
        <w:gridCol w:w="2945"/>
        <w:gridCol w:w="1545"/>
        <w:gridCol w:w="1590"/>
      </w:tblGrid>
      <w:tr w:rsidR="00F34378" w:rsidRPr="00F34378" w:rsidTr="00F3437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Výdaje (Kč)</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3421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401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OVV - Činnost mládeže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33 000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1408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OVV - Individuální dotace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33 000</w:t>
            </w:r>
          </w:p>
        </w:tc>
      </w:tr>
    </w:tbl>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Rozpočtové opatření č. 29 - Nerozpočtované příjmy - kultura</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Do rozpočtu města zařazujeme nerozpočtované příjmy, a to příjmy ze vstupného na kulturní akce ve výši 15.000 Kč a krátkodobé pronájmy sálů SC Bonaparte ve výši 55.000 Kč (jedná se o krátkodobé pronájmy sálů pro společenské a kulturní účely), které se uskutečnily v období duben - květen 2025.</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lastRenderedPageBreak/>
        <w:t>Příjmy ve výši 70.000 Kč navýší položku OVV - kultura - kulturní akce.</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3"/>
        <w:gridCol w:w="543"/>
        <w:gridCol w:w="585"/>
        <w:gridCol w:w="585"/>
        <w:gridCol w:w="831"/>
        <w:gridCol w:w="399"/>
        <w:gridCol w:w="2939"/>
        <w:gridCol w:w="1382"/>
        <w:gridCol w:w="1423"/>
      </w:tblGrid>
      <w:tr w:rsidR="00F34378" w:rsidRPr="00F34378" w:rsidTr="00F3437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 xml:space="preserve">Č. </w:t>
            </w:r>
            <w:proofErr w:type="spellStart"/>
            <w:r w:rsidRPr="00F34378">
              <w:rPr>
                <w:rFonts w:ascii="Tahoma" w:eastAsia="Times New Roman" w:hAnsi="Tahoma" w:cs="Tahoma"/>
                <w:b/>
                <w:bCs/>
                <w:color w:val="000000"/>
                <w:sz w:val="18"/>
                <w:szCs w:val="18"/>
                <w:lang w:eastAsia="cs-CZ"/>
              </w:rPr>
              <w:t>náv</w:t>
            </w:r>
            <w:proofErr w:type="spellEnd"/>
            <w:r w:rsidRPr="00F34378">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Výdaje (Kč)</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3399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2111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OVV - kultura - vstupné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15 000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3613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2132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392126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OVV - kultura - pronájem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55 000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3399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33992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OVV - kultura - kulturní akce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70 000</w:t>
            </w:r>
          </w:p>
        </w:tc>
      </w:tr>
    </w:tbl>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Rozpočtové opatření č. 30 - Pokuty úsekové měření rychlosti</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Na základě schváleného Statutu fondu dopravní infrastruktury jsou příjmem fondu nerozpočtované příjmy - Úsekové měření - radar. Od ledna do května 2025 včetně bylo vybráno:</w:t>
      </w:r>
    </w:p>
    <w:p w:rsidR="00F34378" w:rsidRPr="00F34378" w:rsidRDefault="00F34378" w:rsidP="00F34378">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ÚMR - pokuty radar 1.046.048,73 Kč</w:t>
      </w:r>
    </w:p>
    <w:p w:rsidR="00F34378" w:rsidRPr="00F34378" w:rsidRDefault="00F34378" w:rsidP="00F34378">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ÚMR - pokuty radar - Velešovice 7.672.921,97 Kč</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V rozpočtu budou navýšeny položky ÚMR - pokuty radar a ÚMR - pokuty radar - Velešovice a současně budou finanční prostředky přes položku VV - Nespecifikované rezervy převedeny do Fondu dopravní infrastruktury (FDI).</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Použití Fondu dopravní infrastruktury se řídí platným Statutem tohoto fondu a schvaluje ho zastupitelstvo města.</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7"/>
        <w:gridCol w:w="523"/>
        <w:gridCol w:w="564"/>
        <w:gridCol w:w="564"/>
        <w:gridCol w:w="802"/>
        <w:gridCol w:w="385"/>
        <w:gridCol w:w="3190"/>
        <w:gridCol w:w="1333"/>
        <w:gridCol w:w="1372"/>
      </w:tblGrid>
      <w:tr w:rsidR="00F34378" w:rsidRPr="00F34378" w:rsidTr="00F3437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 xml:space="preserve">Č. </w:t>
            </w:r>
            <w:proofErr w:type="spellStart"/>
            <w:r w:rsidRPr="00F34378">
              <w:rPr>
                <w:rFonts w:ascii="Tahoma" w:eastAsia="Times New Roman" w:hAnsi="Tahoma" w:cs="Tahoma"/>
                <w:b/>
                <w:bCs/>
                <w:color w:val="000000"/>
                <w:sz w:val="18"/>
                <w:szCs w:val="18"/>
                <w:lang w:eastAsia="cs-CZ"/>
              </w:rPr>
              <w:t>náv</w:t>
            </w:r>
            <w:proofErr w:type="spellEnd"/>
            <w:r w:rsidRPr="00F34378">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Výdaje (Kč)</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2299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31526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ÚMR - Pokuty radar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1 046 000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2299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315251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ÚMR - Pokuty radar - Velešovice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7 672 000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8 718 000</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-8 718 000</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FO - Převod do FDI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-8 718 000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bl>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Rozpočtové opatření č. 31 - Nerozpočtované příjmy - ŽP</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Do rozpočtu města zařazujeme nerozpočtované příjmy (plnění těchto příjmů již dosáhlo více jak 100 % plnění), a to příjmy z poplatku za dobývání nerostů ve výši 18.000 Kč a správní poplatky odboru Životní prostředí ve výši 32.000 Kč.</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Příjmy ve výši 50.000 Kč navýší položku ŽP - Ostatní činnost místní správy a budou použity na opatření důkazního materiálu, kterým je pedologický průzkum prováděný odbornou osobou z Výzkumného ústavu monitoringu a ochrany půdy v Brně. Na základě průzkumu bude vedeno přestupkové řízení na úseku ochrany zemědělského půdního fondu v katastrálním území Slavkova u Brna a pro uložení správní pokuty za porušení zákona o ochraně zemědělského půdního fondu.</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38"/>
        <w:gridCol w:w="527"/>
        <w:gridCol w:w="570"/>
        <w:gridCol w:w="570"/>
        <w:gridCol w:w="582"/>
        <w:gridCol w:w="389"/>
        <w:gridCol w:w="3352"/>
        <w:gridCol w:w="1346"/>
        <w:gridCol w:w="1386"/>
      </w:tblGrid>
      <w:tr w:rsidR="00F34378" w:rsidRPr="00F34378" w:rsidTr="00F3437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 xml:space="preserve">Č. </w:t>
            </w:r>
            <w:proofErr w:type="spellStart"/>
            <w:r w:rsidRPr="00F34378">
              <w:rPr>
                <w:rFonts w:ascii="Tahoma" w:eastAsia="Times New Roman" w:hAnsi="Tahoma" w:cs="Tahoma"/>
                <w:b/>
                <w:bCs/>
                <w:color w:val="000000"/>
                <w:sz w:val="18"/>
                <w:szCs w:val="18"/>
                <w:lang w:eastAsia="cs-CZ"/>
              </w:rPr>
              <w:t>náv</w:t>
            </w:r>
            <w:proofErr w:type="spellEnd"/>
            <w:r w:rsidRPr="00F34378">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Výdaje (Kč)</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1356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xml:space="preserve">ŽP - Poplatek za dob. </w:t>
            </w:r>
            <w:proofErr w:type="gramStart"/>
            <w:r w:rsidRPr="00F34378">
              <w:rPr>
                <w:rFonts w:ascii="Tahoma" w:eastAsia="Times New Roman" w:hAnsi="Tahoma" w:cs="Tahoma"/>
                <w:color w:val="000000"/>
                <w:sz w:val="18"/>
                <w:szCs w:val="18"/>
                <w:lang w:eastAsia="cs-CZ"/>
              </w:rPr>
              <w:t>nerostů</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18 000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1361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ŽP - Správní poplatky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32 000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ŽP - Ostatní činnost místní správy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50 000</w:t>
            </w:r>
          </w:p>
        </w:tc>
      </w:tr>
    </w:tbl>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Rozpočtové opatření č. 32 - Nerozpočtované příjmy - veřejnosprávní smlouva </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Město Slavkov u Brna má uzavřenu veřejnosprávní smlouvu s obcí Holubice na zajištění jednotky sboru dobrovolných hasičů. Každoročně je vystavována faktura na skutečné náklady (přepočtené na počet obyvatel Holubic) za rok předcházející. Celková výše uhrazené částky je 133.266,40 Kč, což je o 10.266,40 Kč více než příjmová položka rozpočtu. V rozpočtu města bude navýšena příjmová položka KT - Veřejnosprávní smlouva a současně bude navýšena výdajová položka KT - JSDH - materiál. Finanční prostředky budou použity na nákup drobného materiálu pro jednotku sboru dobrovolných hasičů.</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99"/>
        <w:gridCol w:w="511"/>
        <w:gridCol w:w="551"/>
        <w:gridCol w:w="551"/>
        <w:gridCol w:w="563"/>
        <w:gridCol w:w="376"/>
        <w:gridCol w:w="3568"/>
        <w:gridCol w:w="1301"/>
        <w:gridCol w:w="1340"/>
      </w:tblGrid>
      <w:tr w:rsidR="00F34378" w:rsidRPr="00F34378" w:rsidTr="00F3437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 xml:space="preserve">Č. </w:t>
            </w:r>
            <w:proofErr w:type="spellStart"/>
            <w:r w:rsidRPr="00F34378">
              <w:rPr>
                <w:rFonts w:ascii="Tahoma" w:eastAsia="Times New Roman" w:hAnsi="Tahoma" w:cs="Tahoma"/>
                <w:b/>
                <w:bCs/>
                <w:color w:val="000000"/>
                <w:sz w:val="18"/>
                <w:szCs w:val="18"/>
                <w:lang w:eastAsia="cs-CZ"/>
              </w:rPr>
              <w:t>náv</w:t>
            </w:r>
            <w:proofErr w:type="spellEnd"/>
            <w:r w:rsidRPr="00F34378">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Výdaje (Kč)</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4121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KT - Příjmy z veřejnosprávních smluv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10 300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5512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5139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KT - JSDH - materiál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10 300</w:t>
            </w:r>
          </w:p>
        </w:tc>
      </w:tr>
    </w:tbl>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Rozpočtové opatření č. 33 - Nerozpočtované příjmy</w:t>
      </w:r>
      <w:r w:rsidRPr="00F34378">
        <w:rPr>
          <w:rFonts w:ascii="Tahoma" w:eastAsia="Times New Roman" w:hAnsi="Tahoma" w:cs="Tahoma"/>
          <w:color w:val="000000"/>
          <w:sz w:val="18"/>
          <w:szCs w:val="18"/>
          <w:lang w:eastAsia="cs-CZ"/>
        </w:rPr>
        <w:t> </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Do rozpočtu města zařazujeme nerozpočtované příjmy z položek, které mají k 31. 5. 2025 již více jak 100% plnění:</w:t>
      </w:r>
    </w:p>
    <w:p w:rsidR="00F34378" w:rsidRPr="00F34378" w:rsidRDefault="00F34378" w:rsidP="00F34378">
      <w:pPr>
        <w:numPr>
          <w:ilvl w:val="0"/>
          <w:numId w:val="3"/>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IR - Prodej nemovitých věcí plnění vyšší o 499.971 Kč,</w:t>
      </w:r>
    </w:p>
    <w:p w:rsidR="00F34378" w:rsidRPr="00F34378" w:rsidRDefault="00F34378" w:rsidP="00F34378">
      <w:pPr>
        <w:numPr>
          <w:ilvl w:val="0"/>
          <w:numId w:val="3"/>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ÚMR - Správní řízení - Velešovice plnění vyšší o 1.000.652,12 Kč.</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Napojení výše uvedených příjmů do rozpočtu města navýší výdajovou položku OVV - Nespecifikované rezervy.</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33"/>
        <w:gridCol w:w="526"/>
        <w:gridCol w:w="567"/>
        <w:gridCol w:w="567"/>
        <w:gridCol w:w="686"/>
        <w:gridCol w:w="387"/>
        <w:gridCol w:w="3276"/>
        <w:gridCol w:w="1339"/>
        <w:gridCol w:w="1379"/>
      </w:tblGrid>
      <w:tr w:rsidR="00F34378" w:rsidRPr="00F34378" w:rsidTr="00F3437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lastRenderedPageBreak/>
              <w:t xml:space="preserve">Č. </w:t>
            </w:r>
            <w:proofErr w:type="spellStart"/>
            <w:r w:rsidRPr="00F34378">
              <w:rPr>
                <w:rFonts w:ascii="Tahoma" w:eastAsia="Times New Roman" w:hAnsi="Tahoma" w:cs="Tahoma"/>
                <w:b/>
                <w:bCs/>
                <w:color w:val="000000"/>
                <w:sz w:val="18"/>
                <w:szCs w:val="18"/>
                <w:lang w:eastAsia="cs-CZ"/>
              </w:rPr>
              <w:t>náv</w:t>
            </w:r>
            <w:proofErr w:type="spellEnd"/>
            <w:r w:rsidRPr="00F34378">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Výdaje (Kč)</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IR - Prodej nemovitých věcí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2223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31561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ÚMR - Správní řízení - Velešovice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1 000 000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1 500 000</w:t>
            </w:r>
          </w:p>
        </w:tc>
      </w:tr>
    </w:tbl>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Rozpočtové opatření č. 34 - Kybernetická bezpečnost</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xml:space="preserve">V průběhu legislativní přípravy nového zákona o kybernetické bezpečnosti a rovněž v průběhu nasazování hardware a software </w:t>
      </w:r>
      <w:proofErr w:type="spellStart"/>
      <w:r w:rsidRPr="00F34378">
        <w:rPr>
          <w:rFonts w:ascii="Tahoma" w:eastAsia="Times New Roman" w:hAnsi="Tahoma" w:cs="Tahoma"/>
          <w:color w:val="000000"/>
          <w:sz w:val="18"/>
          <w:szCs w:val="18"/>
          <w:lang w:eastAsia="cs-CZ"/>
        </w:rPr>
        <w:t>vysoutěžených</w:t>
      </w:r>
      <w:proofErr w:type="spellEnd"/>
      <w:r w:rsidRPr="00F34378">
        <w:rPr>
          <w:rFonts w:ascii="Tahoma" w:eastAsia="Times New Roman" w:hAnsi="Tahoma" w:cs="Tahoma"/>
          <w:color w:val="000000"/>
          <w:sz w:val="18"/>
          <w:szCs w:val="18"/>
          <w:lang w:eastAsia="cs-CZ"/>
        </w:rPr>
        <w:t xml:space="preserve"> v rámci veřejné zakázky "V 00789 - Slavkov u Brna - Zvýšení kybernetické bezpečnosti" bylo zjištěno, že je nezbytné realizovat také opatření a postupy, s nimiž nebylo na počátku zavádění počítáno, případně nebyly uvažovány v tak velkém rozsahu. Jedná se o provedení analýzy rizik a zranitelností a další související dokumentace a log management, tedy systém pro centralizovanou správu logů, událostí a strojových dat.</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xml:space="preserve">Navýšení položky - </w:t>
      </w:r>
      <w:proofErr w:type="spellStart"/>
      <w:r w:rsidRPr="00F34378">
        <w:rPr>
          <w:rFonts w:ascii="Tahoma" w:eastAsia="Times New Roman" w:hAnsi="Tahoma" w:cs="Tahoma"/>
          <w:color w:val="000000"/>
          <w:sz w:val="18"/>
          <w:szCs w:val="18"/>
          <w:lang w:eastAsia="cs-CZ"/>
        </w:rPr>
        <w:t>MěÚ</w:t>
      </w:r>
      <w:proofErr w:type="spellEnd"/>
      <w:r w:rsidRPr="00F34378">
        <w:rPr>
          <w:rFonts w:ascii="Tahoma" w:eastAsia="Times New Roman" w:hAnsi="Tahoma" w:cs="Tahoma"/>
          <w:color w:val="000000"/>
          <w:sz w:val="18"/>
          <w:szCs w:val="18"/>
          <w:lang w:eastAsia="cs-CZ"/>
        </w:rPr>
        <w:t xml:space="preserve"> - </w:t>
      </w:r>
      <w:proofErr w:type="spellStart"/>
      <w:r w:rsidRPr="00F34378">
        <w:rPr>
          <w:rFonts w:ascii="Tahoma" w:eastAsia="Times New Roman" w:hAnsi="Tahoma" w:cs="Tahoma"/>
          <w:color w:val="000000"/>
          <w:sz w:val="18"/>
          <w:szCs w:val="18"/>
          <w:lang w:eastAsia="cs-CZ"/>
        </w:rPr>
        <w:t>Kyberbezpečnost</w:t>
      </w:r>
      <w:proofErr w:type="spellEnd"/>
      <w:r w:rsidRPr="00F34378">
        <w:rPr>
          <w:rFonts w:ascii="Tahoma" w:eastAsia="Times New Roman" w:hAnsi="Tahoma" w:cs="Tahoma"/>
          <w:color w:val="000000"/>
          <w:sz w:val="18"/>
          <w:szCs w:val="18"/>
          <w:lang w:eastAsia="cs-CZ"/>
        </w:rPr>
        <w:t xml:space="preserve"> bude pokryto snížením položky OVV - Nespecifikované rezervy, jejíž výše je po schválení předchozích rozpočtových opatření 1.525.900 Kč.</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1"/>
        <w:gridCol w:w="538"/>
        <w:gridCol w:w="580"/>
        <w:gridCol w:w="580"/>
        <w:gridCol w:w="702"/>
        <w:gridCol w:w="395"/>
        <w:gridCol w:w="3123"/>
        <w:gridCol w:w="1370"/>
        <w:gridCol w:w="1411"/>
      </w:tblGrid>
      <w:tr w:rsidR="00F34378" w:rsidRPr="00F34378" w:rsidTr="00F3437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 xml:space="preserve">Č. </w:t>
            </w:r>
            <w:proofErr w:type="spellStart"/>
            <w:r w:rsidRPr="00F34378">
              <w:rPr>
                <w:rFonts w:ascii="Tahoma" w:eastAsia="Times New Roman" w:hAnsi="Tahoma" w:cs="Tahoma"/>
                <w:b/>
                <w:bCs/>
                <w:color w:val="000000"/>
                <w:sz w:val="18"/>
                <w:szCs w:val="18"/>
                <w:lang w:eastAsia="cs-CZ"/>
              </w:rPr>
              <w:t>náv</w:t>
            </w:r>
            <w:proofErr w:type="spellEnd"/>
            <w:r w:rsidRPr="00F34378">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Výdaje (Kč)</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14005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roofErr w:type="spellStart"/>
            <w:r w:rsidRPr="00F34378">
              <w:rPr>
                <w:rFonts w:ascii="Tahoma" w:eastAsia="Times New Roman" w:hAnsi="Tahoma" w:cs="Tahoma"/>
                <w:color w:val="000000"/>
                <w:sz w:val="18"/>
                <w:szCs w:val="18"/>
                <w:lang w:eastAsia="cs-CZ"/>
              </w:rPr>
              <w:t>MěÚ</w:t>
            </w:r>
            <w:proofErr w:type="spellEnd"/>
            <w:r w:rsidRPr="00F34378">
              <w:rPr>
                <w:rFonts w:ascii="Tahoma" w:eastAsia="Times New Roman" w:hAnsi="Tahoma" w:cs="Tahoma"/>
                <w:color w:val="000000"/>
                <w:sz w:val="18"/>
                <w:szCs w:val="18"/>
                <w:lang w:eastAsia="cs-CZ"/>
              </w:rPr>
              <w:t xml:space="preserve"> - </w:t>
            </w:r>
            <w:proofErr w:type="spellStart"/>
            <w:r w:rsidRPr="00F34378">
              <w:rPr>
                <w:rFonts w:ascii="Tahoma" w:eastAsia="Times New Roman" w:hAnsi="Tahoma" w:cs="Tahoma"/>
                <w:color w:val="000000"/>
                <w:sz w:val="18"/>
                <w:szCs w:val="18"/>
                <w:lang w:eastAsia="cs-CZ"/>
              </w:rPr>
              <w:t>Kyberbezpečnost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750 000</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-750 000</w:t>
            </w:r>
          </w:p>
        </w:tc>
      </w:tr>
    </w:tbl>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Rozpočtové opatření č. 35 - Účelový příspěvek MŠ - energie</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xml:space="preserve">V souvislosti s pronájmem nebytových prostor, které využívá mateřská škola </w:t>
      </w:r>
      <w:proofErr w:type="spellStart"/>
      <w:r w:rsidRPr="00F34378">
        <w:rPr>
          <w:rFonts w:ascii="Tahoma" w:eastAsia="Times New Roman" w:hAnsi="Tahoma" w:cs="Tahoma"/>
          <w:color w:val="000000"/>
          <w:sz w:val="18"/>
          <w:szCs w:val="18"/>
          <w:lang w:eastAsia="cs-CZ"/>
        </w:rPr>
        <w:t>Zvídálek</w:t>
      </w:r>
      <w:proofErr w:type="spellEnd"/>
      <w:r w:rsidRPr="00F34378">
        <w:rPr>
          <w:rFonts w:ascii="Tahoma" w:eastAsia="Times New Roman" w:hAnsi="Tahoma" w:cs="Tahoma"/>
          <w:color w:val="000000"/>
          <w:sz w:val="18"/>
          <w:szCs w:val="18"/>
          <w:lang w:eastAsia="cs-CZ"/>
        </w:rPr>
        <w:t xml:space="preserve"> v objektu </w:t>
      </w:r>
      <w:proofErr w:type="spellStart"/>
      <w:r w:rsidRPr="00F34378">
        <w:rPr>
          <w:rFonts w:ascii="Tahoma" w:eastAsia="Times New Roman" w:hAnsi="Tahoma" w:cs="Tahoma"/>
          <w:color w:val="000000"/>
          <w:sz w:val="18"/>
          <w:szCs w:val="18"/>
          <w:lang w:eastAsia="cs-CZ"/>
        </w:rPr>
        <w:t>Litava</w:t>
      </w:r>
      <w:proofErr w:type="spellEnd"/>
      <w:r w:rsidRPr="00F34378">
        <w:rPr>
          <w:rFonts w:ascii="Tahoma" w:eastAsia="Times New Roman" w:hAnsi="Tahoma" w:cs="Tahoma"/>
          <w:color w:val="000000"/>
          <w:sz w:val="18"/>
          <w:szCs w:val="18"/>
          <w:lang w:eastAsia="cs-CZ"/>
        </w:rPr>
        <w:t xml:space="preserve"> bylo doručeno vyúčtování energií za rok 2024 v celkové výši 337.564,32 Kč. Schválený rozpočet MŠ s takovou částkou nepočítá, protože ke stěhování došlo v průběhu roku 2024 a nebylo možné odhadnout spotřeby energií i vzhledem k používání nových technologií. Část nákladů za energie je schopna si MŠ uhradit ze svého rozpočtu a na zbytek po dohodě s vedením města navrhuje finanční odbor schválit účelový neinvestiční příspěvek pro MŠ </w:t>
      </w:r>
      <w:proofErr w:type="spellStart"/>
      <w:r w:rsidRPr="00F34378">
        <w:rPr>
          <w:rFonts w:ascii="Tahoma" w:eastAsia="Times New Roman" w:hAnsi="Tahoma" w:cs="Tahoma"/>
          <w:color w:val="000000"/>
          <w:sz w:val="18"/>
          <w:szCs w:val="18"/>
          <w:lang w:eastAsia="cs-CZ"/>
        </w:rPr>
        <w:t>Zvídálek</w:t>
      </w:r>
      <w:proofErr w:type="spellEnd"/>
      <w:r w:rsidRPr="00F34378">
        <w:rPr>
          <w:rFonts w:ascii="Tahoma" w:eastAsia="Times New Roman" w:hAnsi="Tahoma" w:cs="Tahoma"/>
          <w:color w:val="000000"/>
          <w:sz w:val="18"/>
          <w:szCs w:val="18"/>
          <w:lang w:eastAsia="cs-CZ"/>
        </w:rPr>
        <w:t xml:space="preserve"> ve výši 200.000 Kč. </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Zařazení položky - FO - ÚNP MŠ - energie bude pokryto snížením položky OVV - Nespecifikované rezervy.</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5"/>
        <w:gridCol w:w="543"/>
        <w:gridCol w:w="586"/>
        <w:gridCol w:w="586"/>
        <w:gridCol w:w="599"/>
        <w:gridCol w:w="400"/>
        <w:gridCol w:w="3158"/>
        <w:gridCol w:w="1386"/>
        <w:gridCol w:w="1427"/>
      </w:tblGrid>
      <w:tr w:rsidR="00F34378" w:rsidRPr="00F34378" w:rsidTr="00F3437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 xml:space="preserve">Č. </w:t>
            </w:r>
            <w:proofErr w:type="spellStart"/>
            <w:r w:rsidRPr="00F34378">
              <w:rPr>
                <w:rFonts w:ascii="Tahoma" w:eastAsia="Times New Roman" w:hAnsi="Tahoma" w:cs="Tahoma"/>
                <w:b/>
                <w:bCs/>
                <w:color w:val="000000"/>
                <w:sz w:val="18"/>
                <w:szCs w:val="18"/>
                <w:lang w:eastAsia="cs-CZ"/>
              </w:rPr>
              <w:t>náv</w:t>
            </w:r>
            <w:proofErr w:type="spellEnd"/>
            <w:r w:rsidRPr="00F34378">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Výdaje (Kč)</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FO - ÚNP MŠ - energie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200 000</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-200 000</w:t>
            </w:r>
          </w:p>
        </w:tc>
      </w:tr>
    </w:tbl>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Rozpočtové opatření č. 36 - ZS-A ÚIP - nákup exponátů</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xml:space="preserve">Zámek Slavkov – </w:t>
      </w:r>
      <w:proofErr w:type="spellStart"/>
      <w:r w:rsidRPr="00F34378">
        <w:rPr>
          <w:rFonts w:ascii="Tahoma" w:eastAsia="Times New Roman" w:hAnsi="Tahoma" w:cs="Tahoma"/>
          <w:color w:val="000000"/>
          <w:sz w:val="18"/>
          <w:szCs w:val="18"/>
          <w:lang w:eastAsia="cs-CZ"/>
        </w:rPr>
        <w:t>Austerlitz</w:t>
      </w:r>
      <w:proofErr w:type="spellEnd"/>
      <w:r w:rsidRPr="00F34378">
        <w:rPr>
          <w:rFonts w:ascii="Tahoma" w:eastAsia="Times New Roman" w:hAnsi="Tahoma" w:cs="Tahoma"/>
          <w:color w:val="000000"/>
          <w:sz w:val="18"/>
          <w:szCs w:val="18"/>
          <w:lang w:eastAsia="cs-CZ"/>
        </w:rPr>
        <w:t xml:space="preserve"> se s podporou Města Slavkova u Brna se snaží rozšiřovat a vhodně doplňovat sbírky věnované </w:t>
      </w:r>
      <w:proofErr w:type="spellStart"/>
      <w:r w:rsidRPr="00F34378">
        <w:rPr>
          <w:rFonts w:ascii="Tahoma" w:eastAsia="Times New Roman" w:hAnsi="Tahoma" w:cs="Tahoma"/>
          <w:color w:val="000000"/>
          <w:sz w:val="18"/>
          <w:szCs w:val="18"/>
          <w:lang w:eastAsia="cs-CZ"/>
        </w:rPr>
        <w:t>napoleonice</w:t>
      </w:r>
      <w:proofErr w:type="spellEnd"/>
      <w:r w:rsidRPr="00F34378">
        <w:rPr>
          <w:rFonts w:ascii="Tahoma" w:eastAsia="Times New Roman" w:hAnsi="Tahoma" w:cs="Tahoma"/>
          <w:color w:val="000000"/>
          <w:sz w:val="18"/>
          <w:szCs w:val="18"/>
          <w:lang w:eastAsia="cs-CZ"/>
        </w:rPr>
        <w:t xml:space="preserve"> a rodu </w:t>
      </w:r>
      <w:proofErr w:type="spellStart"/>
      <w:r w:rsidRPr="00F34378">
        <w:rPr>
          <w:rFonts w:ascii="Tahoma" w:eastAsia="Times New Roman" w:hAnsi="Tahoma" w:cs="Tahoma"/>
          <w:color w:val="000000"/>
          <w:sz w:val="18"/>
          <w:szCs w:val="18"/>
          <w:lang w:eastAsia="cs-CZ"/>
        </w:rPr>
        <w:t>Kouniců</w:t>
      </w:r>
      <w:proofErr w:type="spellEnd"/>
      <w:r w:rsidRPr="00F34378">
        <w:rPr>
          <w:rFonts w:ascii="Tahoma" w:eastAsia="Times New Roman" w:hAnsi="Tahoma" w:cs="Tahoma"/>
          <w:color w:val="000000"/>
          <w:sz w:val="18"/>
          <w:szCs w:val="18"/>
          <w:lang w:eastAsia="cs-CZ"/>
        </w:rPr>
        <w:t>. Tato dvě témata jsou klíčová pro návštěvníky přijíždějící do našeho města a také pro dějiny města samotného. Snažíme se zajistit cenné exkluzivní předměty, které by se staly „tahákem“ expozic a výstav. Vyhneme se složitým sháněním exponátů a také platbám za jejich vypůjčování.</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xml:space="preserve">Aktuálně se jedná o dva dopisy – Josefíny, </w:t>
      </w:r>
      <w:proofErr w:type="spellStart"/>
      <w:r w:rsidRPr="00F34378">
        <w:rPr>
          <w:rFonts w:ascii="Tahoma" w:eastAsia="Times New Roman" w:hAnsi="Tahoma" w:cs="Tahoma"/>
          <w:color w:val="000000"/>
          <w:sz w:val="18"/>
          <w:szCs w:val="18"/>
          <w:lang w:eastAsia="cs-CZ"/>
        </w:rPr>
        <w:t>roz</w:t>
      </w:r>
      <w:proofErr w:type="spellEnd"/>
      <w:r w:rsidRPr="00F34378">
        <w:rPr>
          <w:rFonts w:ascii="Tahoma" w:eastAsia="Times New Roman" w:hAnsi="Tahoma" w:cs="Tahoma"/>
          <w:color w:val="000000"/>
          <w:sz w:val="18"/>
          <w:szCs w:val="18"/>
          <w:lang w:eastAsia="cs-CZ"/>
        </w:rPr>
        <w:t xml:space="preserve">. </w:t>
      </w:r>
      <w:proofErr w:type="spellStart"/>
      <w:r w:rsidRPr="00F34378">
        <w:rPr>
          <w:rFonts w:ascii="Tahoma" w:eastAsia="Times New Roman" w:hAnsi="Tahoma" w:cs="Tahoma"/>
          <w:color w:val="000000"/>
          <w:sz w:val="18"/>
          <w:szCs w:val="18"/>
          <w:lang w:eastAsia="cs-CZ"/>
        </w:rPr>
        <w:t>Beauharnais</w:t>
      </w:r>
      <w:proofErr w:type="spellEnd"/>
      <w:r w:rsidRPr="00F34378">
        <w:rPr>
          <w:rFonts w:ascii="Tahoma" w:eastAsia="Times New Roman" w:hAnsi="Tahoma" w:cs="Tahoma"/>
          <w:color w:val="000000"/>
          <w:sz w:val="18"/>
          <w:szCs w:val="18"/>
          <w:lang w:eastAsia="cs-CZ"/>
        </w:rPr>
        <w:t>, 1. manželky Napoleona a Marie Louisy Habsburské, 2. Napoleonovy manželky v hodnotě cca 78.000 Kč a ubývající část příspěvku bude sloužit na případné další nákupy.</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Nákup exponátů bude ZS-A financovat z účelového investičního příspěvku od zřizovatele ve výši 200.000 Kč. Zařazení nové položky FO - ZS-A ÚIP - nákup exponátů bude pokryto snížením položky OVV - Nespecifikované rezervy.</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1"/>
        <w:gridCol w:w="520"/>
        <w:gridCol w:w="561"/>
        <w:gridCol w:w="561"/>
        <w:gridCol w:w="680"/>
        <w:gridCol w:w="383"/>
        <w:gridCol w:w="3343"/>
        <w:gridCol w:w="1326"/>
        <w:gridCol w:w="1365"/>
      </w:tblGrid>
      <w:tr w:rsidR="00F34378" w:rsidRPr="00F34378" w:rsidTr="00F3437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 xml:space="preserve">Č. </w:t>
            </w:r>
            <w:proofErr w:type="spellStart"/>
            <w:r w:rsidRPr="00F34378">
              <w:rPr>
                <w:rFonts w:ascii="Tahoma" w:eastAsia="Times New Roman" w:hAnsi="Tahoma" w:cs="Tahoma"/>
                <w:b/>
                <w:bCs/>
                <w:color w:val="000000"/>
                <w:sz w:val="18"/>
                <w:szCs w:val="18"/>
                <w:lang w:eastAsia="cs-CZ"/>
              </w:rPr>
              <w:t>náv</w:t>
            </w:r>
            <w:proofErr w:type="spellEnd"/>
            <w:r w:rsidRPr="00F34378">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Výdaje (Kč)</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3315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6351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16030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FO - ZS-A ÚIP - kulturní předměty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200 000</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-200 000</w:t>
            </w:r>
          </w:p>
        </w:tc>
      </w:tr>
    </w:tbl>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Tuto zprávu projednala rada města na své 96. schůzi dne 24. 8. 2025 a přijala následující usnesení:</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I. Rada města schvaluje</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rozpočtové opatření v předloženém znění v souladu s usnesením Zastupitelstva města Slavkov u Brna č. 282/19/ZM/2024 ze dne 16. 12. 2024, které zmocňuje radu města schvalovat a provádět změny rozpočtu pro rok 2025 formou rozpočtových opatření:</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bl>
      <w:tblPr>
        <w:tblW w:w="10275"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1"/>
        <w:gridCol w:w="495"/>
        <w:gridCol w:w="535"/>
        <w:gridCol w:w="535"/>
        <w:gridCol w:w="647"/>
        <w:gridCol w:w="1098"/>
        <w:gridCol w:w="3743"/>
        <w:gridCol w:w="1262"/>
        <w:gridCol w:w="1299"/>
      </w:tblGrid>
      <w:tr w:rsidR="00F34378" w:rsidRPr="00F34378" w:rsidTr="00F3437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i/>
                <w:i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i/>
                <w:i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i/>
                <w:i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i/>
                <w:i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i/>
                <w:i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i/>
                <w:i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i/>
                <w:i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i/>
                <w:i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i/>
                <w:iCs/>
                <w:color w:val="000000"/>
                <w:sz w:val="18"/>
                <w:szCs w:val="18"/>
                <w:lang w:eastAsia="cs-CZ"/>
              </w:rPr>
              <w:t>Výdaje (Kč)</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26</w:t>
            </w:r>
            <w:r w:rsidRPr="00F34378">
              <w:rPr>
                <w:rFonts w:ascii="Tahoma" w:eastAsia="Times New Roman" w:hAnsi="Tahoma" w:cs="Tahoma"/>
                <w:color w:val="000000"/>
                <w:sz w:val="18"/>
                <w:szCs w:val="18"/>
                <w:lang w:eastAsia="cs-CZ"/>
              </w:rPr>
              <w:b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14065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143133092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FO - Vratka průtokové dotace - ZŠ Kom.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8 400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14065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143533092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FO - Vratka průtokové dotace - ZŠ Kom.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27 700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6402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5364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14065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143133092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FO - Vratka průtokové dotace - ZŠ Kom.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8 400</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6402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5364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14065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143533092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FO - Vratka průtokové dotace - ZŠ Kom.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27 700</w:t>
            </w:r>
          </w:p>
        </w:tc>
      </w:tr>
    </w:tbl>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Tuto zprávu projednala rada města na své 97. schůzi dne 12. 5. 2025 a přijala následující usnesení: </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I. Rada města schvaluje</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lastRenderedPageBreak/>
        <w:t>rozpočtové opatření v předloženém znění v souladu s usnesením Zastupitelstva města Slavkov u Brna č. 282/19/ZM/2024 ze dne 16. 12. 2024, které zmocňuje radu města schvalovat a provádět změny rozpočtu pro rok 2025 formou rozpočtových opatření:</w:t>
      </w:r>
    </w:p>
    <w:tbl>
      <w:tblPr>
        <w:tblW w:w="999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0"/>
        <w:gridCol w:w="552"/>
        <w:gridCol w:w="596"/>
        <w:gridCol w:w="596"/>
        <w:gridCol w:w="609"/>
        <w:gridCol w:w="722"/>
        <w:gridCol w:w="3246"/>
        <w:gridCol w:w="1409"/>
        <w:gridCol w:w="1450"/>
      </w:tblGrid>
      <w:tr w:rsidR="00F34378" w:rsidRPr="00F34378" w:rsidTr="00F3437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i/>
                <w:i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i/>
                <w:i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i/>
                <w:i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i/>
                <w:i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i/>
                <w:i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i/>
                <w:i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i/>
                <w:i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i/>
                <w:i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i/>
                <w:iCs/>
                <w:color w:val="000000"/>
                <w:sz w:val="18"/>
                <w:szCs w:val="18"/>
                <w:lang w:eastAsia="cs-CZ"/>
              </w:rPr>
              <w:t>Výdaje (Kč)</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14007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SV - Dotace - Integrace cizinců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361 700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4351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710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SV - Terénní pracovník - cizinci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-30 000</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4342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710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14007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SV - Terénní pracovník - cizinci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391 700</w:t>
            </w:r>
          </w:p>
        </w:tc>
      </w:tr>
    </w:tbl>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Tuto zprávu projednala rada města na své 100. schůzi dne 9. 6. 2025 a přijala následující usnesení: </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I. Rada města schvaluje</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rozpočtová opatření v předloženém znění v souladu s usnesením Zastupitelstva města Slavkov u Brna č. 282/19/ZM/2024 ze dne 16. 12. 2024, které zmocňuje radu města schvalovat a provádět změny rozpočtu pro rok 2025 formou rozpočtových opatření:</w:t>
      </w:r>
    </w:p>
    <w:tbl>
      <w:tblPr>
        <w:tblW w:w="999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78"/>
        <w:gridCol w:w="575"/>
        <w:gridCol w:w="692"/>
        <w:gridCol w:w="692"/>
        <w:gridCol w:w="692"/>
        <w:gridCol w:w="431"/>
        <w:gridCol w:w="3125"/>
        <w:gridCol w:w="1419"/>
        <w:gridCol w:w="1486"/>
      </w:tblGrid>
      <w:tr w:rsidR="00F34378" w:rsidRPr="00F34378" w:rsidTr="00F3437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Výdaje (Kč)</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3421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401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OVV - Činnost mládeže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33 000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1408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OVV - Individuální dotace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33 000</w:t>
            </w:r>
          </w:p>
        </w:tc>
      </w:tr>
    </w:tbl>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II. Rada města doporučuje zastupitelstvu města</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schválit soubor rozpočtových opatření v předloženém znění:</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bl>
      <w:tblPr>
        <w:tblW w:w="10275"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66"/>
        <w:gridCol w:w="484"/>
        <w:gridCol w:w="583"/>
        <w:gridCol w:w="583"/>
        <w:gridCol w:w="828"/>
        <w:gridCol w:w="363"/>
        <w:gridCol w:w="3776"/>
        <w:gridCol w:w="1244"/>
        <w:gridCol w:w="1248"/>
      </w:tblGrid>
      <w:tr w:rsidR="00F34378" w:rsidRPr="00F34378" w:rsidTr="00F3437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 xml:space="preserve">Č. </w:t>
            </w:r>
            <w:proofErr w:type="spellStart"/>
            <w:r w:rsidRPr="00F34378">
              <w:rPr>
                <w:rFonts w:ascii="Tahoma" w:eastAsia="Times New Roman" w:hAnsi="Tahoma" w:cs="Tahoma"/>
                <w:i/>
                <w:iCs/>
                <w:color w:val="000000"/>
                <w:sz w:val="18"/>
                <w:szCs w:val="18"/>
                <w:lang w:eastAsia="cs-CZ"/>
              </w:rPr>
              <w:t>náv</w:t>
            </w:r>
            <w:proofErr w:type="spellEnd"/>
            <w:r w:rsidRPr="00F34378">
              <w:rPr>
                <w:rFonts w:ascii="Tahoma" w:eastAsia="Times New Roman" w:hAnsi="Tahoma" w:cs="Tahoma"/>
                <w:i/>
                <w:i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Výdaje (Kč)</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3399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2111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OVV - kultura - vstupné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15 000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3613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2132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392126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OVV - kultura - pronájem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55 000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3399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33992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OVV - kultura - kulturní akce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70 000</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2299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31526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ÚMR - Pokuty radar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1 046 000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2299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315251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ÚMR - Pokuty radar - Velešovice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7 672 000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8 718 000</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-8 718 000</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FO - Převod do FDI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- 8 718 000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1356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 xml:space="preserve">ŽP - Poplatek za dob. </w:t>
            </w:r>
            <w:proofErr w:type="gramStart"/>
            <w:r w:rsidRPr="00F34378">
              <w:rPr>
                <w:rFonts w:ascii="Tahoma" w:eastAsia="Times New Roman" w:hAnsi="Tahoma" w:cs="Tahoma"/>
                <w:i/>
                <w:iCs/>
                <w:color w:val="000000"/>
                <w:sz w:val="18"/>
                <w:szCs w:val="18"/>
                <w:lang w:eastAsia="cs-CZ"/>
              </w:rPr>
              <w:t>nerostů</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18 000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1361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ŽP - Správní poplatky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32 000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ŽP - Ostatní činnost místní správy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50 000</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4121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KT - Příjmy z veřejnosprávních smluv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10 300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5512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5139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KT - JSDH - materiál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10 300</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IR - Prodej nemovitých věcí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2223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31561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ÚMR - Správní řízení - Velešovice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1 000 000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1 500 000</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14005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roofErr w:type="spellStart"/>
            <w:r w:rsidRPr="00F34378">
              <w:rPr>
                <w:rFonts w:ascii="Tahoma" w:eastAsia="Times New Roman" w:hAnsi="Tahoma" w:cs="Tahoma"/>
                <w:i/>
                <w:iCs/>
                <w:color w:val="000000"/>
                <w:sz w:val="18"/>
                <w:szCs w:val="18"/>
                <w:lang w:eastAsia="cs-CZ"/>
              </w:rPr>
              <w:t>MěÚ</w:t>
            </w:r>
            <w:proofErr w:type="spellEnd"/>
            <w:r w:rsidRPr="00F34378">
              <w:rPr>
                <w:rFonts w:ascii="Tahoma" w:eastAsia="Times New Roman" w:hAnsi="Tahoma" w:cs="Tahoma"/>
                <w:i/>
                <w:iCs/>
                <w:color w:val="000000"/>
                <w:sz w:val="18"/>
                <w:szCs w:val="18"/>
                <w:lang w:eastAsia="cs-CZ"/>
              </w:rPr>
              <w:t xml:space="preserve"> - </w:t>
            </w:r>
            <w:proofErr w:type="spellStart"/>
            <w:r w:rsidRPr="00F34378">
              <w:rPr>
                <w:rFonts w:ascii="Tahoma" w:eastAsia="Times New Roman" w:hAnsi="Tahoma" w:cs="Tahoma"/>
                <w:i/>
                <w:iCs/>
                <w:color w:val="000000"/>
                <w:sz w:val="18"/>
                <w:szCs w:val="18"/>
                <w:lang w:eastAsia="cs-CZ"/>
              </w:rPr>
              <w:t>Kyberbezpečnost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750 000</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-750 000</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FO - ÚNP MŠ - energie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200 000</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-200 000</w:t>
            </w:r>
          </w:p>
        </w:tc>
      </w:tr>
    </w:tbl>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I. Rada města doporučuje zastupitelstvu města</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schválit rozpočtové opatření v předloženém znění:</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bl>
      <w:tblPr>
        <w:tblW w:w="996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86"/>
        <w:gridCol w:w="493"/>
        <w:gridCol w:w="592"/>
        <w:gridCol w:w="592"/>
        <w:gridCol w:w="717"/>
        <w:gridCol w:w="369"/>
        <w:gridCol w:w="3531"/>
        <w:gridCol w:w="1211"/>
        <w:gridCol w:w="1269"/>
      </w:tblGrid>
      <w:tr w:rsidR="00F34378" w:rsidRPr="00F34378" w:rsidTr="00F3437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 xml:space="preserve">Č. </w:t>
            </w:r>
            <w:proofErr w:type="spellStart"/>
            <w:r w:rsidRPr="00F34378">
              <w:rPr>
                <w:rFonts w:ascii="Tahoma" w:eastAsia="Times New Roman" w:hAnsi="Tahoma" w:cs="Tahoma"/>
                <w:i/>
                <w:iCs/>
                <w:color w:val="000000"/>
                <w:sz w:val="18"/>
                <w:szCs w:val="18"/>
                <w:lang w:eastAsia="cs-CZ"/>
              </w:rPr>
              <w:t>náv</w:t>
            </w:r>
            <w:proofErr w:type="spellEnd"/>
            <w:r w:rsidRPr="00F34378">
              <w:rPr>
                <w:rFonts w:ascii="Tahoma" w:eastAsia="Times New Roman" w:hAnsi="Tahoma" w:cs="Tahoma"/>
                <w:i/>
                <w:i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Výdaje (Kč)</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center"/>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3315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6351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16030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FO - ZS-A ÚIP - kulturní předměty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200 000</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4378" w:rsidRPr="00F34378" w:rsidRDefault="00F34378" w:rsidP="00F34378">
            <w:pPr>
              <w:spacing w:after="0" w:line="240" w:lineRule="auto"/>
              <w:jc w:val="right"/>
              <w:rPr>
                <w:rFonts w:ascii="Tahoma" w:eastAsia="Times New Roman" w:hAnsi="Tahoma" w:cs="Tahoma"/>
                <w:color w:val="000000"/>
                <w:sz w:val="18"/>
                <w:szCs w:val="18"/>
                <w:lang w:eastAsia="cs-CZ"/>
              </w:rPr>
            </w:pPr>
            <w:r w:rsidRPr="00F34378">
              <w:rPr>
                <w:rFonts w:ascii="Tahoma" w:eastAsia="Times New Roman" w:hAnsi="Tahoma" w:cs="Tahoma"/>
                <w:i/>
                <w:iCs/>
                <w:color w:val="000000"/>
                <w:sz w:val="18"/>
                <w:szCs w:val="18"/>
                <w:lang w:eastAsia="cs-CZ"/>
              </w:rPr>
              <w:t>-200 000</w:t>
            </w:r>
          </w:p>
        </w:tc>
      </w:tr>
    </w:tbl>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p w:rsidR="00F34378" w:rsidRPr="00F34378" w:rsidRDefault="00F34378" w:rsidP="00F34378">
      <w:pPr>
        <w:shd w:val="clear" w:color="auto" w:fill="FFFFFF"/>
        <w:spacing w:after="0" w:line="240" w:lineRule="auto"/>
        <w:jc w:val="both"/>
        <w:rPr>
          <w:rFonts w:ascii="Tahoma" w:eastAsia="Times New Roman" w:hAnsi="Tahoma" w:cs="Tahoma"/>
          <w:b/>
          <w:bCs/>
          <w:color w:val="000000"/>
          <w:sz w:val="18"/>
          <w:szCs w:val="18"/>
          <w:lang w:eastAsia="cs-CZ"/>
        </w:rPr>
      </w:pPr>
      <w:r w:rsidRPr="00F34378">
        <w:rPr>
          <w:rFonts w:ascii="Tahoma" w:eastAsia="Times New Roman" w:hAnsi="Tahoma" w:cs="Tahoma"/>
          <w:b/>
          <w:bCs/>
          <w:color w:val="000000"/>
          <w:sz w:val="18"/>
          <w:szCs w:val="18"/>
          <w:lang w:eastAsia="cs-CZ"/>
        </w:rPr>
        <w:t>I. Zastupitelstvo města schvaluje</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soubor rozpočtových opatření v předloženém znění:</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tbl>
      <w:tblPr>
        <w:tblW w:w="102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0"/>
        <w:gridCol w:w="659"/>
        <w:gridCol w:w="554"/>
        <w:gridCol w:w="554"/>
        <w:gridCol w:w="554"/>
        <w:gridCol w:w="794"/>
        <w:gridCol w:w="408"/>
        <w:gridCol w:w="3297"/>
        <w:gridCol w:w="1187"/>
        <w:gridCol w:w="1208"/>
      </w:tblGrid>
      <w:tr w:rsidR="00F34378" w:rsidRPr="00F34378" w:rsidTr="00F3437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b/>
                <w:bCs/>
                <w:sz w:val="24"/>
                <w:szCs w:val="24"/>
                <w:lang w:eastAsia="cs-CZ"/>
              </w:rPr>
              <w:t xml:space="preserve">Č. </w:t>
            </w:r>
            <w:proofErr w:type="spellStart"/>
            <w:r w:rsidRPr="00F34378">
              <w:rPr>
                <w:rFonts w:ascii="Times New Roman" w:eastAsia="Times New Roman" w:hAnsi="Times New Roman" w:cs="Times New Roman"/>
                <w:b/>
                <w:bCs/>
                <w:sz w:val="24"/>
                <w:szCs w:val="24"/>
                <w:lang w:eastAsia="cs-CZ"/>
              </w:rPr>
              <w:t>náv</w:t>
            </w:r>
            <w:proofErr w:type="spellEnd"/>
            <w:r w:rsidRPr="00F34378">
              <w:rPr>
                <w:rFonts w:ascii="Times New Roman" w:eastAsia="Times New Roman" w:hAnsi="Times New Roman" w:cs="Times New Roman"/>
                <w:b/>
                <w:bCs/>
                <w:sz w:val="24"/>
                <w:szCs w:val="24"/>
                <w:lang w:eastAsia="cs-CZ"/>
              </w:rPr>
              <w:t>. RO</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b/>
                <w:bCs/>
                <w:sz w:val="24"/>
                <w:szCs w:val="24"/>
                <w:lang w:eastAsia="cs-CZ"/>
              </w:rPr>
              <w:t>Č. RO</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b/>
                <w:bCs/>
                <w:sz w:val="24"/>
                <w:szCs w:val="24"/>
                <w:lang w:eastAsia="cs-CZ"/>
              </w:rPr>
              <w:t>ORJ</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b/>
                <w:bCs/>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b/>
                <w:bCs/>
                <w:sz w:val="24"/>
                <w:szCs w:val="24"/>
                <w:lang w:eastAsia="cs-CZ"/>
              </w:rPr>
              <w:t>Pol.</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b/>
                <w:bCs/>
                <w:sz w:val="24"/>
                <w:szCs w:val="24"/>
                <w:lang w:eastAsia="cs-CZ"/>
              </w:rPr>
              <w:t>ORG</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b/>
                <w:bCs/>
                <w:sz w:val="24"/>
                <w:szCs w:val="24"/>
                <w:lang w:eastAsia="cs-CZ"/>
              </w:rPr>
              <w:t>ÚZ</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b/>
                <w:bCs/>
                <w:sz w:val="24"/>
                <w:szCs w:val="24"/>
                <w:lang w:eastAsia="cs-CZ"/>
              </w:rPr>
              <w:t>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b/>
                <w:bCs/>
                <w:sz w:val="24"/>
                <w:szCs w:val="24"/>
                <w:lang w:eastAsia="cs-CZ"/>
              </w:rPr>
              <w:t>Příjmy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b/>
                <w:bCs/>
                <w:sz w:val="24"/>
                <w:szCs w:val="24"/>
                <w:lang w:eastAsia="cs-CZ"/>
              </w:rPr>
              <w:t>Výdaje (Kč)</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center"/>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lastRenderedPageBreak/>
              <w:t>29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center"/>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3399</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2111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OVV - kultura - vstupné</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15 000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3613</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2132</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392126</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OVV - kultura - pronájem</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55 000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3399</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5169</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33992</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OVV - kultura - kulturní akce</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70 000</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center"/>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center"/>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2299</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2212</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31526</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ÚMR - Pokuty radar</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1 046 000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2299</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2212</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315251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ÚMR - Pokuty radar - Velešovice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7 672 000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8 718 000</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-8 718 000</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8115</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FO - Převod do FDI</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18"/>
                <w:szCs w:val="18"/>
                <w:lang w:eastAsia="cs-CZ"/>
              </w:rPr>
              <w:t>- 8 718 000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center"/>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center"/>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1356</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xml:space="preserve">ŽP - Poplatek za dob. </w:t>
            </w:r>
            <w:proofErr w:type="gramStart"/>
            <w:r w:rsidRPr="00F34378">
              <w:rPr>
                <w:rFonts w:ascii="Times New Roman" w:eastAsia="Times New Roman" w:hAnsi="Times New Roman" w:cs="Times New Roman"/>
                <w:sz w:val="24"/>
                <w:szCs w:val="24"/>
                <w:lang w:eastAsia="cs-CZ"/>
              </w:rPr>
              <w:t>nerostů</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18 000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1361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ŽP - Správní poplatky</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32 000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6171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5169</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543</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ŽP - Ostatní činnost místní správy</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50 000</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center"/>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center"/>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4121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KT - Příjmy z veřejnosprávních smluv</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10 300</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5512</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5139</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541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KT - JSDH - materiál</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10 300</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center"/>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center"/>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3639</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3111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IR - Prodej nemovitých věcí</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500 000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2223</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2212</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31561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ÚMR - Správní řízení - Velešovice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1 000 000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1 500 000</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center"/>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center"/>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6171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5169</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14005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roofErr w:type="spellStart"/>
            <w:r w:rsidRPr="00F34378">
              <w:rPr>
                <w:rFonts w:ascii="Times New Roman" w:eastAsia="Times New Roman" w:hAnsi="Times New Roman" w:cs="Times New Roman"/>
                <w:sz w:val="24"/>
                <w:szCs w:val="24"/>
                <w:lang w:eastAsia="cs-CZ"/>
              </w:rPr>
              <w:t>MěÚ</w:t>
            </w:r>
            <w:proofErr w:type="spellEnd"/>
            <w:r w:rsidRPr="00F34378">
              <w:rPr>
                <w:rFonts w:ascii="Times New Roman" w:eastAsia="Times New Roman" w:hAnsi="Times New Roman" w:cs="Times New Roman"/>
                <w:sz w:val="24"/>
                <w:szCs w:val="24"/>
                <w:lang w:eastAsia="cs-CZ"/>
              </w:rPr>
              <w:t xml:space="preserve"> - </w:t>
            </w:r>
            <w:proofErr w:type="spellStart"/>
            <w:r w:rsidRPr="00F34378">
              <w:rPr>
                <w:rFonts w:ascii="Times New Roman" w:eastAsia="Times New Roman" w:hAnsi="Times New Roman" w:cs="Times New Roman"/>
                <w:sz w:val="24"/>
                <w:szCs w:val="24"/>
                <w:lang w:eastAsia="cs-CZ"/>
              </w:rPr>
              <w:t>Kyberbezpečnost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750 000</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-750 000</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center"/>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center"/>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3111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5331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FO - ÚNP MŠ - energie</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200 000</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-200 000</w:t>
            </w:r>
          </w:p>
        </w:tc>
      </w:tr>
      <w:tr w:rsidR="00F34378" w:rsidRPr="00F34378" w:rsidTr="00F3437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center"/>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center"/>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3315</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6351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16030</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FO - ZS-A ÚIP - kulturní předměty</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200 000</w:t>
            </w:r>
          </w:p>
        </w:tc>
      </w:tr>
      <w:tr w:rsidR="00F34378" w:rsidRPr="00F34378" w:rsidTr="00F34378">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34378" w:rsidRPr="00F34378" w:rsidRDefault="00F34378" w:rsidP="00F34378">
            <w:pPr>
              <w:spacing w:after="0" w:line="240" w:lineRule="auto"/>
              <w:jc w:val="right"/>
              <w:rPr>
                <w:rFonts w:ascii="Times New Roman" w:eastAsia="Times New Roman" w:hAnsi="Times New Roman" w:cs="Times New Roman"/>
                <w:sz w:val="24"/>
                <w:szCs w:val="24"/>
                <w:lang w:eastAsia="cs-CZ"/>
              </w:rPr>
            </w:pPr>
            <w:r w:rsidRPr="00F34378">
              <w:rPr>
                <w:rFonts w:ascii="Times New Roman" w:eastAsia="Times New Roman" w:hAnsi="Times New Roman" w:cs="Times New Roman"/>
                <w:sz w:val="24"/>
                <w:szCs w:val="24"/>
                <w:lang w:eastAsia="cs-CZ"/>
              </w:rPr>
              <w:t>-200 000</w:t>
            </w:r>
          </w:p>
        </w:tc>
      </w:tr>
    </w:tbl>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color w:val="000000"/>
          <w:sz w:val="18"/>
          <w:szCs w:val="18"/>
          <w:lang w:eastAsia="cs-CZ"/>
        </w:rPr>
        <w:t> </w:t>
      </w:r>
    </w:p>
    <w:p w:rsidR="00F34378" w:rsidRPr="00F34378" w:rsidRDefault="00F34378" w:rsidP="00F34378">
      <w:pPr>
        <w:shd w:val="clear" w:color="auto" w:fill="FFFFFF"/>
        <w:spacing w:after="0" w:line="240" w:lineRule="auto"/>
        <w:jc w:val="both"/>
        <w:rPr>
          <w:rFonts w:ascii="Tahoma" w:eastAsia="Times New Roman" w:hAnsi="Tahoma" w:cs="Tahoma"/>
          <w:b/>
          <w:bCs/>
          <w:color w:val="000000"/>
          <w:sz w:val="18"/>
          <w:szCs w:val="18"/>
          <w:lang w:eastAsia="cs-CZ"/>
        </w:rPr>
      </w:pPr>
      <w:r w:rsidRPr="00F34378">
        <w:rPr>
          <w:rFonts w:ascii="Tahoma" w:eastAsia="Times New Roman" w:hAnsi="Tahoma" w:cs="Tahoma"/>
          <w:b/>
          <w:bCs/>
          <w:color w:val="000000"/>
          <w:sz w:val="18"/>
          <w:szCs w:val="18"/>
          <w:lang w:eastAsia="cs-CZ"/>
        </w:rPr>
        <w:t>II. Zastupitelstvo města bere na vědomí</w:t>
      </w:r>
    </w:p>
    <w:p w:rsidR="00F34378" w:rsidRPr="00F34378" w:rsidRDefault="00F34378" w:rsidP="00F34378">
      <w:pPr>
        <w:shd w:val="clear" w:color="auto" w:fill="FFFFFF"/>
        <w:spacing w:after="0" w:line="240" w:lineRule="auto"/>
        <w:jc w:val="both"/>
        <w:rPr>
          <w:rFonts w:ascii="Tahoma" w:eastAsia="Times New Roman" w:hAnsi="Tahoma" w:cs="Tahoma"/>
          <w:color w:val="000000"/>
          <w:sz w:val="18"/>
          <w:szCs w:val="18"/>
          <w:lang w:eastAsia="cs-CZ"/>
        </w:rPr>
      </w:pPr>
      <w:r w:rsidRPr="00F34378">
        <w:rPr>
          <w:rFonts w:ascii="Tahoma" w:eastAsia="Times New Roman" w:hAnsi="Tahoma" w:cs="Tahoma"/>
          <w:b/>
          <w:bCs/>
          <w:color w:val="000000"/>
          <w:sz w:val="18"/>
          <w:szCs w:val="18"/>
          <w:lang w:eastAsia="cs-CZ"/>
        </w:rPr>
        <w:t>rozpočtová opatření č. 26-28.</w:t>
      </w:r>
    </w:p>
    <w:p w:rsidR="00DB09E0" w:rsidRDefault="00DB09E0"/>
    <w:p w:rsidR="00F34378" w:rsidRDefault="00F34378">
      <w:r>
        <w:t>Datum vyvěšení: 26. 6. 2025</w:t>
      </w:r>
      <w:r>
        <w:tab/>
      </w:r>
      <w:r>
        <w:tab/>
      </w:r>
      <w:r>
        <w:tab/>
      </w:r>
      <w:r>
        <w:tab/>
      </w:r>
      <w:r>
        <w:tab/>
      </w:r>
      <w:r>
        <w:tab/>
        <w:t>Datum snětí: 27. 2. 2026</w:t>
      </w:r>
      <w:bookmarkStart w:id="0" w:name="_GoBack"/>
      <w:bookmarkEnd w:id="0"/>
    </w:p>
    <w:sectPr w:rsidR="00F343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A6725"/>
    <w:multiLevelType w:val="multilevel"/>
    <w:tmpl w:val="9A9E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2F7FEF"/>
    <w:multiLevelType w:val="multilevel"/>
    <w:tmpl w:val="75F6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A4757F"/>
    <w:multiLevelType w:val="multilevel"/>
    <w:tmpl w:val="AC4A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78"/>
    <w:rsid w:val="00DB09E0"/>
    <w:rsid w:val="00F343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3779"/>
  <w15:chartTrackingRefBased/>
  <w15:docId w15:val="{5040D765-5610-43CC-AEA5-49B42114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F3437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F3437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34378"/>
    <w:rPr>
      <w:b/>
      <w:bCs/>
    </w:rPr>
  </w:style>
  <w:style w:type="character" w:styleId="Zdraznn">
    <w:name w:val="Emphasis"/>
    <w:basedOn w:val="Standardnpsmoodstavce"/>
    <w:uiPriority w:val="20"/>
    <w:qFormat/>
    <w:rsid w:val="00F343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616958">
      <w:bodyDiv w:val="1"/>
      <w:marLeft w:val="0"/>
      <w:marRight w:val="0"/>
      <w:marTop w:val="0"/>
      <w:marBottom w:val="0"/>
      <w:divBdr>
        <w:top w:val="none" w:sz="0" w:space="0" w:color="auto"/>
        <w:left w:val="none" w:sz="0" w:space="0" w:color="auto"/>
        <w:bottom w:val="none" w:sz="0" w:space="0" w:color="auto"/>
        <w:right w:val="none" w:sz="0" w:space="0" w:color="auto"/>
      </w:divBdr>
      <w:divsChild>
        <w:div w:id="1421567080">
          <w:marLeft w:val="0"/>
          <w:marRight w:val="0"/>
          <w:marTop w:val="216"/>
          <w:marBottom w:val="0"/>
          <w:divBdr>
            <w:top w:val="none" w:sz="0" w:space="0" w:color="auto"/>
            <w:left w:val="none" w:sz="0" w:space="0" w:color="auto"/>
            <w:bottom w:val="none" w:sz="0" w:space="0" w:color="auto"/>
            <w:right w:val="none" w:sz="0" w:space="0" w:color="auto"/>
          </w:divBdr>
        </w:div>
        <w:div w:id="113717021">
          <w:marLeft w:val="0"/>
          <w:marRight w:val="0"/>
          <w:marTop w:val="384"/>
          <w:marBottom w:val="0"/>
          <w:divBdr>
            <w:top w:val="none" w:sz="0" w:space="0" w:color="auto"/>
            <w:left w:val="none" w:sz="0" w:space="0" w:color="auto"/>
            <w:bottom w:val="none" w:sz="0" w:space="0" w:color="auto"/>
            <w:right w:val="none" w:sz="0" w:space="0" w:color="auto"/>
          </w:divBdr>
        </w:div>
        <w:div w:id="144469421">
          <w:marLeft w:val="0"/>
          <w:marRight w:val="0"/>
          <w:marTop w:val="216"/>
          <w:marBottom w:val="0"/>
          <w:divBdr>
            <w:top w:val="none" w:sz="0" w:space="0" w:color="auto"/>
            <w:left w:val="none" w:sz="0" w:space="0" w:color="auto"/>
            <w:bottom w:val="none" w:sz="0" w:space="0" w:color="auto"/>
            <w:right w:val="none" w:sz="0" w:space="0" w:color="auto"/>
          </w:divBdr>
        </w:div>
        <w:div w:id="1018122649">
          <w:marLeft w:val="0"/>
          <w:marRight w:val="0"/>
          <w:marTop w:val="384"/>
          <w:marBottom w:val="0"/>
          <w:divBdr>
            <w:top w:val="none" w:sz="0" w:space="0" w:color="auto"/>
            <w:left w:val="none" w:sz="0" w:space="0" w:color="auto"/>
            <w:bottom w:val="none" w:sz="0" w:space="0" w:color="auto"/>
            <w:right w:val="none" w:sz="0" w:space="0" w:color="auto"/>
          </w:divBdr>
        </w:div>
        <w:div w:id="2125030975">
          <w:marLeft w:val="0"/>
          <w:marRight w:val="0"/>
          <w:marTop w:val="384"/>
          <w:marBottom w:val="0"/>
          <w:divBdr>
            <w:top w:val="none" w:sz="0" w:space="0" w:color="auto"/>
            <w:left w:val="none" w:sz="0" w:space="0" w:color="auto"/>
            <w:bottom w:val="none" w:sz="0" w:space="0" w:color="auto"/>
            <w:right w:val="none" w:sz="0" w:space="0" w:color="auto"/>
          </w:divBdr>
        </w:div>
        <w:div w:id="1631789508">
          <w:marLeft w:val="588"/>
          <w:marRight w:val="0"/>
          <w:marTop w:val="0"/>
          <w:marBottom w:val="0"/>
          <w:divBdr>
            <w:top w:val="none" w:sz="0" w:space="0" w:color="auto"/>
            <w:left w:val="none" w:sz="0" w:space="0" w:color="auto"/>
            <w:bottom w:val="none" w:sz="0" w:space="0" w:color="auto"/>
            <w:right w:val="none" w:sz="0" w:space="0" w:color="auto"/>
          </w:divBdr>
        </w:div>
        <w:div w:id="1863087670">
          <w:marLeft w:val="0"/>
          <w:marRight w:val="0"/>
          <w:marTop w:val="384"/>
          <w:marBottom w:val="0"/>
          <w:divBdr>
            <w:top w:val="none" w:sz="0" w:space="0" w:color="auto"/>
            <w:left w:val="none" w:sz="0" w:space="0" w:color="auto"/>
            <w:bottom w:val="none" w:sz="0" w:space="0" w:color="auto"/>
            <w:right w:val="none" w:sz="0" w:space="0" w:color="auto"/>
          </w:divBdr>
        </w:div>
        <w:div w:id="594048641">
          <w:marLeft w:val="5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2178</Words>
  <Characters>12853</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Vránová</dc:creator>
  <cp:keywords/>
  <dc:description/>
  <cp:lastModifiedBy>Klára Vránová</cp:lastModifiedBy>
  <cp:revision>1</cp:revision>
  <dcterms:created xsi:type="dcterms:W3CDTF">2025-06-26T11:06:00Z</dcterms:created>
  <dcterms:modified xsi:type="dcterms:W3CDTF">2025-06-26T11:08:00Z</dcterms:modified>
</cp:coreProperties>
</file>